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A6C83" w:rsidR="003729C3" w:rsidP="003729C3" w:rsidRDefault="00001379" w14:paraId="0CEC60BA" wp14:textId="77777777">
      <w:pPr>
        <w:rPr>
          <w:rFonts w:eastAsia="Calibri" w:asciiTheme="minorHAnsi" w:hAnsiTheme="minorHAnsi" w:cstheme="minorBidi"/>
          <w:b/>
          <w:bCs/>
          <w:szCs w:val="22"/>
        </w:rPr>
      </w:pPr>
      <w:r w:rsidRPr="002A6C83">
        <w:rPr>
          <w:rFonts w:eastAsia="Calibri" w:asciiTheme="minorHAnsi" w:hAnsiTheme="minorHAnsi" w:cstheme="minorBidi"/>
          <w:b/>
          <w:bCs/>
          <w:szCs w:val="22"/>
        </w:rPr>
        <w:t xml:space="preserve">ESSAY WRITING </w:t>
      </w:r>
    </w:p>
    <w:p xmlns:wp14="http://schemas.microsoft.com/office/word/2010/wordml" w:rsidRPr="002A6C83" w:rsidR="002A6C83" w:rsidP="003729C3" w:rsidRDefault="002A6C83" w14:paraId="672A6659" wp14:textId="77777777">
      <w:pPr>
        <w:rPr>
          <w:rFonts w:eastAsia="Calibri" w:asciiTheme="minorHAnsi" w:hAnsiTheme="minorHAnsi" w:cstheme="minorBidi"/>
          <w:b/>
          <w:bCs/>
          <w:szCs w:val="22"/>
        </w:rPr>
      </w:pPr>
    </w:p>
    <w:p xmlns:wp14="http://schemas.microsoft.com/office/word/2010/wordml" w:rsidRPr="005B5411" w:rsidR="002A6C83" w:rsidP="003729C3" w:rsidRDefault="002A6C83" w14:paraId="52D8482B" wp14:textId="77777777">
      <w:pPr>
        <w:rPr>
          <w:rFonts w:eastAsia="Calibri" w:asciiTheme="minorHAnsi" w:hAnsiTheme="minorHAnsi" w:cstheme="minorBidi"/>
          <w:b/>
          <w:bCs/>
          <w:szCs w:val="22"/>
        </w:rPr>
      </w:pPr>
      <w:r w:rsidRPr="005B5411">
        <w:rPr>
          <w:rFonts w:eastAsia="Calibri" w:asciiTheme="minorHAnsi" w:hAnsiTheme="minorHAnsi" w:cstheme="minorBidi"/>
          <w:b/>
          <w:bCs/>
          <w:szCs w:val="22"/>
        </w:rPr>
        <w:t>Essays have a variety of structures.  Below is one way that an essay can be structured:</w:t>
      </w:r>
    </w:p>
    <w:p xmlns:wp14="http://schemas.microsoft.com/office/word/2010/wordml" w:rsidRPr="002A6C83" w:rsidR="002A6C83" w:rsidP="003729C3" w:rsidRDefault="002A6C83" w14:paraId="0A37501D" wp14:textId="77777777">
      <w:pPr>
        <w:rPr>
          <w:rFonts w:eastAsia="Calibri" w:asciiTheme="minorHAnsi" w:hAnsiTheme="minorHAnsi" w:cstheme="minorBidi"/>
          <w:b/>
          <w:bCs/>
          <w:szCs w:val="22"/>
        </w:rPr>
      </w:pPr>
    </w:p>
    <w:p xmlns:wp14="http://schemas.microsoft.com/office/word/2010/wordml" w:rsidRPr="002A6C83" w:rsidR="003729C3" w:rsidP="002A6C83" w:rsidRDefault="002A6C83" w14:paraId="5DAB6C7B" wp14:textId="77777777">
      <w:pPr>
        <w:jc w:val="center"/>
        <w:rPr>
          <w:rFonts w:eastAsia="Calibri" w:asciiTheme="minorHAnsi" w:hAnsiTheme="minorHAnsi" w:cstheme="minorBidi"/>
          <w:szCs w:val="22"/>
        </w:rPr>
      </w:pPr>
      <w:r w:rsidR="002A6C83">
        <w:drawing>
          <wp:inline xmlns:wp14="http://schemas.microsoft.com/office/word/2010/wordprocessingDrawing" wp14:editId="5D8D69E0" wp14:anchorId="710F571B">
            <wp:extent cx="3438525" cy="202751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dad5fcdf04a547b3">
                      <a:extLst>
                        <a:ext xmlns:a="http://schemas.openxmlformats.org/drawingml/2006/main" uri="{28A0092B-C50C-407E-A947-70E740481C1C}">
                          <a14:useLocalDpi val="0"/>
                        </a:ext>
                      </a:extLst>
                    </a:blip>
                    <a:stretch>
                      <a:fillRect/>
                    </a:stretch>
                  </pic:blipFill>
                  <pic:spPr>
                    <a:xfrm rot="0" flipH="0" flipV="0">
                      <a:off x="0" y="0"/>
                      <a:ext cx="3438525" cy="2027510"/>
                    </a:xfrm>
                    <a:prstGeom prst="rect">
                      <a:avLst/>
                    </a:prstGeom>
                  </pic:spPr>
                </pic:pic>
              </a:graphicData>
            </a:graphic>
          </wp:inline>
        </w:drawing>
      </w:r>
    </w:p>
    <w:p xmlns:wp14="http://schemas.microsoft.com/office/word/2010/wordml" w:rsidRPr="002A6C83" w:rsidR="002A6C83" w:rsidP="002A6C83" w:rsidRDefault="002A6C83" w14:paraId="02EB378F" wp14:textId="77777777">
      <w:pPr>
        <w:jc w:val="center"/>
        <w:rPr>
          <w:rFonts w:eastAsia="Calibri" w:asciiTheme="minorHAnsi" w:hAnsiTheme="minorHAnsi" w:cstheme="minorBidi"/>
          <w:szCs w:val="22"/>
        </w:rPr>
      </w:pPr>
    </w:p>
    <w:p xmlns:wp14="http://schemas.microsoft.com/office/word/2010/wordml" w:rsidRPr="005B5411" w:rsidR="002A6C83" w:rsidP="002A6C83" w:rsidRDefault="002A6C83" w14:paraId="37197E87" wp14:textId="77777777">
      <w:pPr>
        <w:rPr>
          <w:rFonts w:eastAsia="Calibri" w:asciiTheme="minorHAnsi" w:hAnsiTheme="minorHAnsi" w:cstheme="minorBidi"/>
          <w:b/>
          <w:szCs w:val="22"/>
        </w:rPr>
      </w:pPr>
      <w:r w:rsidRPr="005B5411">
        <w:rPr>
          <w:rFonts w:eastAsia="Calibri" w:asciiTheme="minorHAnsi" w:hAnsiTheme="minorHAnsi" w:cstheme="minorBidi"/>
          <w:b/>
          <w:szCs w:val="22"/>
        </w:rPr>
        <w:t>Introductions can also have many different functions, such as:</w:t>
      </w:r>
    </w:p>
    <w:p xmlns:wp14="http://schemas.microsoft.com/office/word/2010/wordml" w:rsidRPr="002A6C83" w:rsidR="002A6C83" w:rsidP="002A6C83" w:rsidRDefault="002A6C83" w14:paraId="6A05A809" wp14:textId="77777777">
      <w:pPr>
        <w:pStyle w:val="ListParagraph"/>
        <w:rPr>
          <w:rFonts w:eastAsia="Calibri" w:asciiTheme="minorHAnsi" w:hAnsiTheme="minorHAnsi" w:cstheme="minorBidi"/>
          <w:szCs w:val="22"/>
        </w:rPr>
      </w:pPr>
    </w:p>
    <w:p xmlns:wp14="http://schemas.microsoft.com/office/word/2010/wordml" w:rsidRPr="002A6C83" w:rsidR="00364620" w:rsidP="002A6C83" w:rsidRDefault="00001379" w14:paraId="1DC17A1E" wp14:textId="77777777">
      <w:pPr>
        <w:pStyle w:val="ListParagraph"/>
        <w:numPr>
          <w:ilvl w:val="0"/>
          <w:numId w:val="8"/>
        </w:numPr>
        <w:rPr>
          <w:rFonts w:eastAsia="Calibri" w:asciiTheme="minorHAnsi" w:hAnsiTheme="minorHAnsi" w:cstheme="minorBidi"/>
          <w:szCs w:val="22"/>
        </w:rPr>
      </w:pPr>
      <w:r w:rsidRPr="002A6C83">
        <w:rPr>
          <w:rFonts w:eastAsia="Calibri" w:asciiTheme="minorHAnsi" w:hAnsiTheme="minorHAnsi" w:cstheme="minorBidi"/>
          <w:szCs w:val="22"/>
        </w:rPr>
        <w:t xml:space="preserve">Introduce the topic generally </w:t>
      </w:r>
    </w:p>
    <w:p xmlns:wp14="http://schemas.microsoft.com/office/word/2010/wordml" w:rsidRPr="002A6C83" w:rsidR="00364620" w:rsidP="002A6C83" w:rsidRDefault="00001379" w14:paraId="2307BA44" wp14:textId="77777777">
      <w:pPr>
        <w:pStyle w:val="ListParagraph"/>
        <w:numPr>
          <w:ilvl w:val="0"/>
          <w:numId w:val="8"/>
        </w:numPr>
        <w:rPr>
          <w:rFonts w:eastAsia="Calibri" w:asciiTheme="minorHAnsi" w:hAnsiTheme="minorHAnsi" w:cstheme="minorBidi"/>
          <w:szCs w:val="22"/>
        </w:rPr>
      </w:pPr>
      <w:r w:rsidRPr="002A6C83">
        <w:rPr>
          <w:rFonts w:eastAsia="Calibri" w:asciiTheme="minorHAnsi" w:hAnsiTheme="minorHAnsi" w:cstheme="minorBidi"/>
          <w:szCs w:val="22"/>
        </w:rPr>
        <w:t>Narrow the topic and highlight the niche in which you are writing</w:t>
      </w:r>
    </w:p>
    <w:p xmlns:wp14="http://schemas.microsoft.com/office/word/2010/wordml" w:rsidRPr="002A6C83" w:rsidR="00364620" w:rsidP="002A6C83" w:rsidRDefault="00001379" w14:paraId="5100C5B0" wp14:textId="77777777">
      <w:pPr>
        <w:pStyle w:val="ListParagraph"/>
        <w:numPr>
          <w:ilvl w:val="0"/>
          <w:numId w:val="8"/>
        </w:numPr>
        <w:rPr>
          <w:rFonts w:eastAsia="Calibri" w:asciiTheme="minorHAnsi" w:hAnsiTheme="minorHAnsi" w:cstheme="minorBidi"/>
          <w:szCs w:val="22"/>
        </w:rPr>
      </w:pPr>
      <w:r w:rsidRPr="002A6C83">
        <w:rPr>
          <w:rFonts w:eastAsia="Calibri" w:asciiTheme="minorHAnsi" w:hAnsiTheme="minorHAnsi" w:cstheme="minorBidi"/>
          <w:szCs w:val="22"/>
        </w:rPr>
        <w:t xml:space="preserve">Indicate why &amp; in what ways the topic is important </w:t>
      </w:r>
    </w:p>
    <w:p xmlns:wp14="http://schemas.microsoft.com/office/word/2010/wordml" w:rsidRPr="002A6C83" w:rsidR="00364620" w:rsidP="002A6C83" w:rsidRDefault="00001379" w14:paraId="360860B8" wp14:textId="77777777">
      <w:pPr>
        <w:pStyle w:val="ListParagraph"/>
        <w:numPr>
          <w:ilvl w:val="0"/>
          <w:numId w:val="8"/>
        </w:numPr>
        <w:rPr>
          <w:rFonts w:eastAsia="Calibri" w:asciiTheme="minorHAnsi" w:hAnsiTheme="minorHAnsi" w:cstheme="minorBidi"/>
          <w:szCs w:val="22"/>
        </w:rPr>
      </w:pPr>
      <w:r w:rsidRPr="002A6C83">
        <w:rPr>
          <w:rFonts w:eastAsia="Calibri" w:asciiTheme="minorHAnsi" w:hAnsiTheme="minorHAnsi" w:cstheme="minorBidi"/>
          <w:szCs w:val="22"/>
        </w:rPr>
        <w:t>Highlight any differences of opinion about the topic</w:t>
      </w:r>
    </w:p>
    <w:p xmlns:wp14="http://schemas.microsoft.com/office/word/2010/wordml" w:rsidRPr="002A6C83" w:rsidR="00364620" w:rsidP="002A6C83" w:rsidRDefault="00001379" w14:paraId="4D58AE8A" wp14:textId="77777777">
      <w:pPr>
        <w:pStyle w:val="ListParagraph"/>
        <w:numPr>
          <w:ilvl w:val="0"/>
          <w:numId w:val="8"/>
        </w:numPr>
        <w:rPr>
          <w:rFonts w:eastAsia="Calibri" w:asciiTheme="minorHAnsi" w:hAnsiTheme="minorHAnsi" w:cstheme="minorBidi"/>
          <w:szCs w:val="22"/>
        </w:rPr>
      </w:pPr>
      <w:r w:rsidRPr="002A6C83">
        <w:rPr>
          <w:rFonts w:eastAsia="Calibri" w:asciiTheme="minorHAnsi" w:hAnsiTheme="minorHAnsi" w:cstheme="minorBidi"/>
          <w:szCs w:val="22"/>
        </w:rPr>
        <w:t>Identify key definitions</w:t>
      </w:r>
    </w:p>
    <w:p xmlns:wp14="http://schemas.microsoft.com/office/word/2010/wordml" w:rsidRPr="002A6C83" w:rsidR="00364620" w:rsidP="002A6C83" w:rsidRDefault="00001379" w14:paraId="60347DB5" wp14:textId="77777777">
      <w:pPr>
        <w:pStyle w:val="ListParagraph"/>
        <w:numPr>
          <w:ilvl w:val="0"/>
          <w:numId w:val="8"/>
        </w:numPr>
        <w:rPr>
          <w:rFonts w:eastAsia="Calibri" w:asciiTheme="minorHAnsi" w:hAnsiTheme="minorHAnsi" w:cstheme="minorBidi"/>
          <w:szCs w:val="22"/>
        </w:rPr>
      </w:pPr>
      <w:r w:rsidRPr="002A6C83">
        <w:rPr>
          <w:rFonts w:eastAsia="Calibri" w:asciiTheme="minorHAnsi" w:hAnsiTheme="minorHAnsi" w:cstheme="minorBidi"/>
          <w:szCs w:val="22"/>
        </w:rPr>
        <w:t>Clearly state the writer's guiding aim [i.e. the writer’s forthcoming argument]</w:t>
      </w:r>
    </w:p>
    <w:p xmlns:wp14="http://schemas.microsoft.com/office/word/2010/wordml" w:rsidRPr="002A6C83" w:rsidR="00364620" w:rsidP="002A6C83" w:rsidRDefault="00001379" w14:paraId="1B3EC04B" wp14:textId="77777777">
      <w:pPr>
        <w:pStyle w:val="ListParagraph"/>
        <w:numPr>
          <w:ilvl w:val="0"/>
          <w:numId w:val="8"/>
        </w:numPr>
        <w:rPr>
          <w:rFonts w:eastAsia="Calibri" w:asciiTheme="minorHAnsi" w:hAnsiTheme="minorHAnsi" w:cstheme="minorBidi"/>
          <w:szCs w:val="22"/>
        </w:rPr>
      </w:pPr>
      <w:r w:rsidRPr="002A6C83">
        <w:rPr>
          <w:rFonts w:eastAsia="Calibri" w:asciiTheme="minorHAnsi" w:hAnsiTheme="minorHAnsi" w:cstheme="minorBidi"/>
          <w:szCs w:val="22"/>
        </w:rPr>
        <w:t xml:space="preserve">Describe how the assignment will be structured </w:t>
      </w:r>
    </w:p>
    <w:p xmlns:wp14="http://schemas.microsoft.com/office/word/2010/wordml" w:rsidRPr="002A6C83" w:rsidR="002A6C83" w:rsidP="002A6C83" w:rsidRDefault="002A6C83" w14:paraId="5A39BBE3" wp14:textId="77777777">
      <w:pPr>
        <w:rPr>
          <w:rFonts w:eastAsia="Calibri" w:asciiTheme="minorHAnsi" w:hAnsiTheme="minorHAnsi" w:cstheme="minorBidi"/>
          <w:szCs w:val="22"/>
        </w:rPr>
      </w:pPr>
    </w:p>
    <w:p xmlns:wp14="http://schemas.microsoft.com/office/word/2010/wordml" w:rsidRPr="005B5411" w:rsidR="002A6C83" w:rsidP="002A6C83" w:rsidRDefault="002A6C83" w14:paraId="2469B286" wp14:textId="77777777">
      <w:pPr>
        <w:rPr>
          <w:rFonts w:eastAsia="Calibri" w:asciiTheme="minorHAnsi" w:hAnsiTheme="minorHAnsi" w:cstheme="minorBidi"/>
          <w:b/>
          <w:szCs w:val="22"/>
        </w:rPr>
      </w:pPr>
      <w:r w:rsidRPr="005B5411">
        <w:rPr>
          <w:rFonts w:eastAsia="Calibri" w:asciiTheme="minorHAnsi" w:hAnsiTheme="minorHAnsi" w:cstheme="minorBidi"/>
          <w:b/>
          <w:szCs w:val="22"/>
        </w:rPr>
        <w:t>Look at the following introductions.  Which of the above functions can you find?</w:t>
      </w:r>
    </w:p>
    <w:p xmlns:wp14="http://schemas.microsoft.com/office/word/2010/wordml" w:rsidRPr="002A6C83" w:rsidR="002A6C83" w:rsidP="002A6C83" w:rsidRDefault="002A6C83" w14:paraId="41C8F396" wp14:textId="77777777">
      <w:pPr>
        <w:rPr>
          <w:rFonts w:eastAsia="Calibri" w:asciiTheme="minorHAnsi" w:hAnsiTheme="minorHAnsi" w:cstheme="minorBidi"/>
          <w:szCs w:val="22"/>
        </w:rPr>
      </w:pPr>
    </w:p>
    <w:p xmlns:wp14="http://schemas.microsoft.com/office/word/2010/wordml" w:rsidRPr="002A6C83" w:rsidR="002A6C83" w:rsidP="002A6C83" w:rsidRDefault="002A6C83" w14:paraId="0DC9A8C9" wp14:textId="77777777">
      <w:pPr>
        <w:rPr>
          <w:rFonts w:eastAsia="Calibri" w:asciiTheme="minorHAnsi" w:hAnsiTheme="minorHAnsi" w:cstheme="minorBidi"/>
          <w:b/>
          <w:szCs w:val="22"/>
        </w:rPr>
      </w:pPr>
      <w:r w:rsidRPr="002A6C83">
        <w:rPr>
          <w:rFonts w:eastAsia="Calibri" w:asciiTheme="minorHAnsi" w:hAnsiTheme="minorHAnsi" w:cstheme="minorBidi"/>
          <w:b/>
          <w:szCs w:val="22"/>
        </w:rPr>
        <w:t>Example 1:</w:t>
      </w:r>
    </w:p>
    <w:tbl>
      <w:tblPr>
        <w:tblStyle w:val="TableGrid"/>
        <w:tblW w:w="0" w:type="auto"/>
        <w:tblLook w:val="04A0" w:firstRow="1" w:lastRow="0" w:firstColumn="1" w:lastColumn="0" w:noHBand="0" w:noVBand="1"/>
      </w:tblPr>
      <w:tblGrid>
        <w:gridCol w:w="10459"/>
      </w:tblGrid>
      <w:tr xmlns:wp14="http://schemas.microsoft.com/office/word/2010/wordml" w:rsidRPr="002A6C83" w:rsidR="002A6C83" w:rsidTr="002A6C83" w14:paraId="6F5F010E" wp14:textId="77777777">
        <w:tc>
          <w:tcPr>
            <w:tcW w:w="10459" w:type="dxa"/>
          </w:tcPr>
          <w:p w:rsidRPr="006D238C" w:rsidR="002A6C83" w:rsidP="002A6C83" w:rsidRDefault="002A6C83" w14:paraId="6C7366EE" wp14:textId="77777777">
            <w:pPr>
              <w:rPr>
                <w:rFonts w:eastAsia="Calibri" w:asciiTheme="minorHAnsi" w:hAnsiTheme="minorHAnsi" w:cstheme="minorBidi"/>
                <w:szCs w:val="22"/>
              </w:rPr>
            </w:pPr>
            <w:r w:rsidRPr="006D238C">
              <w:rPr>
                <w:rFonts w:eastAsia="Calibri" w:asciiTheme="minorHAnsi" w:hAnsiTheme="minorHAnsi" w:cstheme="minorBidi"/>
                <w:szCs w:val="22"/>
                <w:lang w:val="en-US"/>
              </w:rPr>
              <w:t xml:space="preserve">International </w:t>
            </w:r>
            <w:proofErr w:type="spellStart"/>
            <w:r w:rsidRPr="006D238C">
              <w:rPr>
                <w:rFonts w:eastAsia="Calibri" w:asciiTheme="minorHAnsi" w:hAnsiTheme="minorHAnsi" w:cstheme="minorBidi"/>
                <w:szCs w:val="22"/>
                <w:lang w:val="en-US"/>
              </w:rPr>
              <w:t>secondments</w:t>
            </w:r>
            <w:proofErr w:type="spellEnd"/>
            <w:r w:rsidRPr="006D238C">
              <w:rPr>
                <w:rFonts w:eastAsia="Calibri" w:asciiTheme="minorHAnsi" w:hAnsiTheme="minorHAnsi" w:cstheme="minorBidi"/>
                <w:szCs w:val="22"/>
                <w:lang w:val="en-US"/>
              </w:rPr>
              <w:t xml:space="preserve"> are potentially a </w:t>
            </w:r>
            <w:r w:rsidRPr="006D238C">
              <w:rPr>
                <w:rFonts w:eastAsia="Calibri" w:asciiTheme="minorHAnsi" w:hAnsiTheme="minorHAnsi" w:cstheme="minorBidi"/>
                <w:bCs/>
                <w:szCs w:val="22"/>
                <w:lang w:val="en-US"/>
              </w:rPr>
              <w:t>valuable tool</w:t>
            </w:r>
            <w:r w:rsidRPr="006D238C">
              <w:rPr>
                <w:rFonts w:eastAsia="Calibri" w:asciiTheme="minorHAnsi" w:hAnsiTheme="minorHAnsi" w:cstheme="minorBidi"/>
                <w:szCs w:val="22"/>
                <w:lang w:val="en-US"/>
              </w:rPr>
              <w:t xml:space="preserve"> in today’s global economy, but the costs associated with sending an individual abroad can be very high (e.g. </w:t>
            </w:r>
            <w:r w:rsidRPr="006D238C">
              <w:rPr>
                <w:rFonts w:eastAsia="Calibri" w:asciiTheme="minorHAnsi" w:hAnsiTheme="minorHAnsi" w:cstheme="minorBidi"/>
                <w:szCs w:val="22"/>
              </w:rPr>
              <w:t xml:space="preserve">Black and </w:t>
            </w:r>
            <w:proofErr w:type="spellStart"/>
            <w:r w:rsidRPr="006D238C">
              <w:rPr>
                <w:rFonts w:eastAsia="Calibri" w:asciiTheme="minorHAnsi" w:hAnsiTheme="minorHAnsi" w:cstheme="minorBidi"/>
                <w:szCs w:val="22"/>
              </w:rPr>
              <w:t>Gregersen</w:t>
            </w:r>
            <w:proofErr w:type="spellEnd"/>
            <w:r w:rsidRPr="006D238C">
              <w:rPr>
                <w:rFonts w:eastAsia="Calibri" w:asciiTheme="minorHAnsi" w:hAnsiTheme="minorHAnsi" w:cstheme="minorBidi"/>
                <w:szCs w:val="22"/>
              </w:rPr>
              <w:t>, 1991</w:t>
            </w:r>
            <w:r w:rsidRPr="006D238C">
              <w:rPr>
                <w:rFonts w:eastAsia="Calibri" w:asciiTheme="minorHAnsi" w:hAnsiTheme="minorHAnsi" w:cstheme="minorBidi"/>
                <w:szCs w:val="22"/>
                <w:lang w:val="en-US"/>
              </w:rPr>
              <w:t xml:space="preserve">). </w:t>
            </w:r>
            <w:r w:rsidRPr="006D238C">
              <w:rPr>
                <w:rFonts w:eastAsia="Calibri" w:asciiTheme="minorHAnsi" w:hAnsiTheme="minorHAnsi" w:cstheme="minorBidi"/>
                <w:bCs/>
                <w:szCs w:val="22"/>
                <w:lang w:val="en-US"/>
              </w:rPr>
              <w:t>This essay aims to evaluate</w:t>
            </w:r>
            <w:r w:rsidRPr="006D238C">
              <w:rPr>
                <w:rFonts w:eastAsia="Calibri" w:asciiTheme="minorHAnsi" w:hAnsiTheme="minorHAnsi" w:cstheme="minorBidi"/>
                <w:szCs w:val="22"/>
                <w:lang w:val="en-US"/>
              </w:rPr>
              <w:t xml:space="preserve"> whether and to what extent </w:t>
            </w:r>
            <w:proofErr w:type="spellStart"/>
            <w:r w:rsidRPr="006D238C">
              <w:rPr>
                <w:rFonts w:eastAsia="Calibri" w:asciiTheme="minorHAnsi" w:hAnsiTheme="minorHAnsi" w:cstheme="minorBidi"/>
                <w:szCs w:val="22"/>
                <w:lang w:val="en-US"/>
              </w:rPr>
              <w:t>organisations</w:t>
            </w:r>
            <w:proofErr w:type="spellEnd"/>
            <w:r w:rsidRPr="006D238C">
              <w:rPr>
                <w:rFonts w:eastAsia="Calibri" w:asciiTheme="minorHAnsi" w:hAnsiTheme="minorHAnsi" w:cstheme="minorBidi"/>
                <w:szCs w:val="22"/>
                <w:lang w:val="en-US"/>
              </w:rPr>
              <w:t xml:space="preserve"> can gain a return on their investment when sending an employee on </w:t>
            </w:r>
            <w:proofErr w:type="spellStart"/>
            <w:r w:rsidRPr="006D238C">
              <w:rPr>
                <w:rFonts w:eastAsia="Calibri" w:asciiTheme="minorHAnsi" w:hAnsiTheme="minorHAnsi" w:cstheme="minorBidi"/>
                <w:szCs w:val="22"/>
                <w:lang w:val="en-US"/>
              </w:rPr>
              <w:t>secondment</w:t>
            </w:r>
            <w:proofErr w:type="spellEnd"/>
            <w:r w:rsidRPr="006D238C">
              <w:rPr>
                <w:rFonts w:eastAsia="Calibri" w:asciiTheme="minorHAnsi" w:hAnsiTheme="minorHAnsi" w:cstheme="minorBidi"/>
                <w:szCs w:val="22"/>
                <w:lang w:val="en-US"/>
              </w:rPr>
              <w:t xml:space="preserve">. </w:t>
            </w:r>
            <w:r w:rsidRPr="006D238C">
              <w:rPr>
                <w:rFonts w:eastAsia="Calibri" w:asciiTheme="minorHAnsi" w:hAnsiTheme="minorHAnsi" w:cstheme="minorBidi"/>
                <w:bCs/>
                <w:szCs w:val="22"/>
                <w:lang w:val="en-US"/>
              </w:rPr>
              <w:t>In particular</w:t>
            </w:r>
            <w:r w:rsidRPr="006D238C">
              <w:rPr>
                <w:rFonts w:eastAsia="Calibri" w:asciiTheme="minorHAnsi" w:hAnsiTheme="minorHAnsi" w:cstheme="minorBidi"/>
                <w:szCs w:val="22"/>
                <w:lang w:val="en-US"/>
              </w:rPr>
              <w:t xml:space="preserve"> it focuses on </w:t>
            </w:r>
            <w:r w:rsidRPr="006D238C">
              <w:rPr>
                <w:rFonts w:eastAsia="Calibri" w:asciiTheme="minorHAnsi" w:hAnsiTheme="minorHAnsi" w:cstheme="minorBidi"/>
                <w:bCs/>
                <w:szCs w:val="22"/>
                <w:lang w:val="en-US"/>
              </w:rPr>
              <w:t>the extent to which</w:t>
            </w:r>
            <w:r w:rsidRPr="006D238C">
              <w:rPr>
                <w:rFonts w:eastAsia="Calibri" w:asciiTheme="minorHAnsi" w:hAnsiTheme="minorHAnsi" w:cstheme="minorBidi"/>
                <w:szCs w:val="22"/>
                <w:lang w:val="en-US"/>
              </w:rPr>
              <w:t xml:space="preserve"> knowledge is transferred between offices during a </w:t>
            </w:r>
            <w:proofErr w:type="spellStart"/>
            <w:r w:rsidRPr="006D238C">
              <w:rPr>
                <w:rFonts w:eastAsia="Calibri" w:asciiTheme="minorHAnsi" w:hAnsiTheme="minorHAnsi" w:cstheme="minorBidi"/>
                <w:szCs w:val="22"/>
                <w:lang w:val="en-US"/>
              </w:rPr>
              <w:t>secondment</w:t>
            </w:r>
            <w:proofErr w:type="spellEnd"/>
            <w:r w:rsidRPr="006D238C">
              <w:rPr>
                <w:rFonts w:eastAsia="Calibri" w:asciiTheme="minorHAnsi" w:hAnsiTheme="minorHAnsi" w:cstheme="minorBidi"/>
                <w:szCs w:val="22"/>
                <w:lang w:val="en-US"/>
              </w:rPr>
              <w:t xml:space="preserve">, as well as assessing repatriate motivation and retention after a </w:t>
            </w:r>
            <w:proofErr w:type="spellStart"/>
            <w:r w:rsidRPr="006D238C">
              <w:rPr>
                <w:rFonts w:eastAsia="Calibri" w:asciiTheme="minorHAnsi" w:hAnsiTheme="minorHAnsi" w:cstheme="minorBidi"/>
                <w:szCs w:val="22"/>
                <w:lang w:val="en-US"/>
              </w:rPr>
              <w:t>secondment</w:t>
            </w:r>
            <w:proofErr w:type="spellEnd"/>
            <w:r w:rsidRPr="006D238C">
              <w:rPr>
                <w:rFonts w:eastAsia="Calibri" w:asciiTheme="minorHAnsi" w:hAnsiTheme="minorHAnsi" w:cstheme="minorBidi"/>
                <w:szCs w:val="22"/>
                <w:lang w:val="en-US"/>
              </w:rPr>
              <w:t>, in order to assess to what extent the competitive advantage gained justifies the outlay.</w:t>
            </w:r>
          </w:p>
          <w:p w:rsidRPr="002A6C83" w:rsidR="002A6C83" w:rsidP="002A6C83" w:rsidRDefault="002A6C83" w14:paraId="1117D7A0" wp14:textId="77777777">
            <w:pPr>
              <w:rPr>
                <w:rFonts w:eastAsia="Calibri" w:asciiTheme="minorHAnsi" w:hAnsiTheme="minorHAnsi" w:cstheme="minorBidi"/>
                <w:szCs w:val="22"/>
              </w:rPr>
            </w:pPr>
            <w:r w:rsidRPr="006D238C">
              <w:rPr>
                <w:rFonts w:eastAsia="Calibri" w:asciiTheme="minorHAnsi" w:hAnsiTheme="minorHAnsi" w:cstheme="minorBidi"/>
                <w:bCs/>
                <w:szCs w:val="22"/>
              </w:rPr>
              <w:t>The essay will begin</w:t>
            </w:r>
            <w:r w:rsidRPr="006D238C">
              <w:rPr>
                <w:rFonts w:eastAsia="Calibri" w:asciiTheme="minorHAnsi" w:hAnsiTheme="minorHAnsi" w:cstheme="minorBidi"/>
                <w:szCs w:val="22"/>
              </w:rPr>
              <w:t xml:space="preserve"> with a critical evaluation of the literature on the topic of secondments and repatriation. It aims to outline the development of academic theory and research that has been undertaken, in order to provide a suitable context for the evaluation of secondments. </w:t>
            </w:r>
            <w:r w:rsidRPr="006D238C">
              <w:rPr>
                <w:rFonts w:eastAsia="Calibri" w:asciiTheme="minorHAnsi" w:hAnsiTheme="minorHAnsi" w:cstheme="minorBidi"/>
                <w:bCs/>
                <w:szCs w:val="22"/>
              </w:rPr>
              <w:t>The review will start with an overview of</w:t>
            </w:r>
            <w:r w:rsidRPr="006D238C">
              <w:rPr>
                <w:rFonts w:eastAsia="Calibri" w:asciiTheme="minorHAnsi" w:hAnsiTheme="minorHAnsi" w:cstheme="minorBidi"/>
                <w:szCs w:val="22"/>
              </w:rPr>
              <w:t xml:space="preserve"> the purpose of secondments and the costs of sending an individual on an international assignment, compared with the return on investment. </w:t>
            </w:r>
            <w:r w:rsidRPr="006D238C">
              <w:rPr>
                <w:rFonts w:eastAsia="Calibri" w:asciiTheme="minorHAnsi" w:hAnsiTheme="minorHAnsi" w:cstheme="minorBidi"/>
                <w:bCs/>
                <w:szCs w:val="22"/>
              </w:rPr>
              <w:t>It will then focus on</w:t>
            </w:r>
            <w:r w:rsidRPr="006D238C">
              <w:rPr>
                <w:rFonts w:eastAsia="Calibri" w:asciiTheme="minorHAnsi" w:hAnsiTheme="minorHAnsi" w:cstheme="minorBidi"/>
                <w:szCs w:val="22"/>
              </w:rPr>
              <w:t xml:space="preserve"> the specific issues of the types of knowledge gained while on secondment, how organisations can capture and share this information, and the barriers to knowledge transfer, including repatriate motivation and career development.</w:t>
            </w:r>
          </w:p>
        </w:tc>
      </w:tr>
    </w:tbl>
    <w:p xmlns:wp14="http://schemas.microsoft.com/office/word/2010/wordml" w:rsidRPr="002A6C83" w:rsidR="002A6C83" w:rsidP="002A6C83" w:rsidRDefault="002A6C83" w14:paraId="72A3D3EC" wp14:textId="77777777">
      <w:pPr>
        <w:rPr>
          <w:rFonts w:eastAsia="Calibri" w:asciiTheme="minorHAnsi" w:hAnsiTheme="minorHAnsi" w:cstheme="minorBidi"/>
          <w:szCs w:val="22"/>
        </w:rPr>
      </w:pPr>
    </w:p>
    <w:p xmlns:wp14="http://schemas.microsoft.com/office/word/2010/wordml" w:rsidRPr="002A6C83" w:rsidR="002A6C83" w:rsidP="002A6C83" w:rsidRDefault="002A6C83" w14:paraId="2DBFBB22" wp14:textId="77777777">
      <w:pPr>
        <w:rPr>
          <w:rFonts w:eastAsia="Calibri" w:asciiTheme="minorHAnsi" w:hAnsiTheme="minorHAnsi" w:cstheme="minorBidi"/>
          <w:b/>
          <w:szCs w:val="22"/>
        </w:rPr>
      </w:pPr>
      <w:r w:rsidRPr="002A6C83">
        <w:rPr>
          <w:rFonts w:eastAsia="Calibri" w:asciiTheme="minorHAnsi" w:hAnsiTheme="minorHAnsi" w:cstheme="minorBidi"/>
          <w:b/>
          <w:szCs w:val="22"/>
        </w:rPr>
        <w:t>Example 2:</w:t>
      </w:r>
    </w:p>
    <w:tbl>
      <w:tblPr>
        <w:tblStyle w:val="TableGrid"/>
        <w:tblW w:w="0" w:type="auto"/>
        <w:tblLook w:val="04A0" w:firstRow="1" w:lastRow="0" w:firstColumn="1" w:lastColumn="0" w:noHBand="0" w:noVBand="1"/>
      </w:tblPr>
      <w:tblGrid>
        <w:gridCol w:w="10459"/>
      </w:tblGrid>
      <w:tr xmlns:wp14="http://schemas.microsoft.com/office/word/2010/wordml" w:rsidRPr="002A6C83" w:rsidR="002A6C83" w:rsidTr="002A6C83" w14:paraId="75FE9B1D" wp14:textId="77777777">
        <w:tc>
          <w:tcPr>
            <w:tcW w:w="10459" w:type="dxa"/>
          </w:tcPr>
          <w:p w:rsidRPr="002A6C83" w:rsidR="002A6C83" w:rsidP="002A6C83" w:rsidRDefault="002A6C83" w14:paraId="4E3BF9BE" wp14:textId="77777777">
            <w:pPr>
              <w:rPr>
                <w:rFonts w:eastAsia="Calibri" w:asciiTheme="minorHAnsi" w:hAnsiTheme="minorHAnsi" w:cstheme="minorBidi"/>
                <w:szCs w:val="22"/>
              </w:rPr>
            </w:pPr>
            <w:r w:rsidRPr="002A6C83">
              <w:rPr>
                <w:rFonts w:asciiTheme="minorHAnsi" w:hAnsiTheme="minorHAnsi"/>
                <w:szCs w:val="22"/>
              </w:rPr>
              <w:t xml:space="preserve">In February 1995, Barings Bank, the oldest Merchant Bank in London, went under with losses in excess of $1 billion. The scandal rocked the international banking world and a 28-year old trader, Nick Leeson, whose derivative trading activities were blamed for the disaster, is now serving a six-and-a-half year jail sentence in Singapore. In this paper I would like to look at the circumstances of this </w:t>
            </w:r>
            <w:r w:rsidRPr="002A6C83" w:rsidR="005B5411">
              <w:rPr>
                <w:rFonts w:asciiTheme="minorHAnsi" w:hAnsiTheme="minorHAnsi"/>
                <w:szCs w:val="22"/>
              </w:rPr>
              <w:t>well-known</w:t>
            </w:r>
            <w:r w:rsidRPr="002A6C83">
              <w:rPr>
                <w:rFonts w:asciiTheme="minorHAnsi" w:hAnsiTheme="minorHAnsi"/>
                <w:szCs w:val="22"/>
              </w:rPr>
              <w:t xml:space="preserve"> case, and the implications for wider financial markets. In particular I would like to address the question, are our financial markets too deregulated?</w:t>
            </w:r>
          </w:p>
        </w:tc>
      </w:tr>
    </w:tbl>
    <w:p xmlns:wp14="http://schemas.microsoft.com/office/word/2010/wordml" w:rsidRPr="002A6C83" w:rsidR="002A6C83" w:rsidP="002A6C83" w:rsidRDefault="002A6C83" w14:paraId="0D0B940D" wp14:textId="77777777">
      <w:pPr>
        <w:rPr>
          <w:rFonts w:eastAsia="Calibri" w:asciiTheme="minorHAnsi" w:hAnsiTheme="minorHAnsi" w:cstheme="minorBidi"/>
          <w:szCs w:val="22"/>
        </w:rPr>
      </w:pPr>
    </w:p>
    <w:p xmlns:wp14="http://schemas.microsoft.com/office/word/2010/wordml" w:rsidRPr="002A6C83" w:rsidR="002A6C83" w:rsidP="0B7ABC99" w:rsidRDefault="002A6C83" w14:paraId="54337160" wp14:textId="3E478DE6">
      <w:pPr>
        <w:rPr>
          <w:rFonts w:ascii="Calibri" w:hAnsi="Calibri" w:eastAsia="Calibri" w:cs="Arial" w:asciiTheme="minorAscii" w:hAnsiTheme="minorAscii" w:cstheme="minorBidi"/>
          <w:b w:val="1"/>
          <w:bCs w:val="1"/>
        </w:rPr>
      </w:pPr>
      <w:r w:rsidRPr="0B7ABC99" w:rsidR="002A6C83">
        <w:rPr>
          <w:rFonts w:ascii="Calibri" w:hAnsi="Calibri" w:eastAsia="Calibri" w:cs="Arial" w:asciiTheme="minorAscii" w:hAnsiTheme="minorAscii" w:cstheme="minorBidi"/>
          <w:b w:val="1"/>
          <w:bCs w:val="1"/>
        </w:rPr>
        <w:t>Plan</w:t>
      </w:r>
      <w:r w:rsidRPr="0B7ABC99" w:rsidR="0EC88137">
        <w:rPr>
          <w:rFonts w:ascii="Calibri" w:hAnsi="Calibri" w:eastAsia="Calibri" w:cs="Arial" w:asciiTheme="minorAscii" w:hAnsiTheme="minorAscii" w:cstheme="minorBidi"/>
          <w:b w:val="1"/>
          <w:bCs w:val="1"/>
        </w:rPr>
        <w:t>ning</w:t>
      </w:r>
      <w:r w:rsidRPr="0B7ABC99" w:rsidR="002A6C83">
        <w:rPr>
          <w:rFonts w:ascii="Calibri" w:hAnsi="Calibri" w:eastAsia="Calibri" w:cs="Arial" w:asciiTheme="minorAscii" w:hAnsiTheme="minorAscii" w:cstheme="minorBidi"/>
          <w:b w:val="1"/>
          <w:bCs w:val="1"/>
        </w:rPr>
        <w:t xml:space="preserve"> your next steps:</w:t>
      </w:r>
    </w:p>
    <w:p xmlns:wp14="http://schemas.microsoft.com/office/word/2010/wordml" w:rsidR="002A6C83" w:rsidP="0B7ABC99" w:rsidRDefault="002A6C83" w14:paraId="0FB78278" wp14:noSpellErr="1" wp14:textId="121AC69F">
      <w:pPr>
        <w:pStyle w:val="Normal"/>
        <w:rPr>
          <w:rFonts w:ascii="Calibri" w:hAnsi="Calibri" w:eastAsia="Calibri" w:cs="Arial" w:asciiTheme="minorAscii" w:hAnsiTheme="minorAscii" w:cstheme="minorBid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86"/>
        <w:gridCol w:w="3486"/>
        <w:gridCol w:w="3487"/>
      </w:tblGrid>
      <w:tr xmlns:wp14="http://schemas.microsoft.com/office/word/2010/wordml" w:rsidR="005B5411" w:rsidTr="005B5411" w14:paraId="1E369080" wp14:textId="77777777">
        <w:tc>
          <w:tcPr>
            <w:tcW w:w="3486" w:type="dxa"/>
            <w:tcBorders>
              <w:right w:val="single" w:color="auto" w:sz="4" w:space="0"/>
            </w:tcBorders>
          </w:tcPr>
          <w:p w:rsidR="005B5411" w:rsidP="002A6C83" w:rsidRDefault="005B3BFB" w14:paraId="487D3205" wp14:textId="77777777">
            <w:pPr>
              <w:rPr>
                <w:rFonts w:eastAsia="Calibri" w:asciiTheme="minorHAnsi" w:hAnsiTheme="minorHAnsi" w:cstheme="minorBidi"/>
                <w:b/>
                <w:szCs w:val="22"/>
              </w:rPr>
            </w:pPr>
            <w:r>
              <w:rPr>
                <w:rFonts w:eastAsia="Calibri" w:asciiTheme="minorHAnsi" w:hAnsiTheme="minorHAnsi" w:cstheme="minorBidi"/>
                <w:b/>
                <w:szCs w:val="22"/>
              </w:rPr>
              <w:t>Where</w:t>
            </w:r>
            <w:r w:rsidRPr="005B5411" w:rsidR="005B5411">
              <w:rPr>
                <w:rFonts w:eastAsia="Calibri" w:asciiTheme="minorHAnsi" w:hAnsiTheme="minorHAnsi" w:cstheme="minorBidi"/>
                <w:b/>
                <w:szCs w:val="22"/>
              </w:rPr>
              <w:t xml:space="preserve"> </w:t>
            </w:r>
            <w:r>
              <w:rPr>
                <w:rFonts w:eastAsia="Calibri" w:asciiTheme="minorHAnsi" w:hAnsiTheme="minorHAnsi" w:cstheme="minorBidi"/>
                <w:b/>
                <w:szCs w:val="22"/>
              </w:rPr>
              <w:t>am I now in my writing process</w:t>
            </w:r>
            <w:r w:rsidRPr="005B5411" w:rsidR="005B5411">
              <w:rPr>
                <w:rFonts w:eastAsia="Calibri" w:asciiTheme="minorHAnsi" w:hAnsiTheme="minorHAnsi" w:cstheme="minorBidi"/>
                <w:b/>
                <w:szCs w:val="22"/>
              </w:rPr>
              <w:t xml:space="preserve">? </w:t>
            </w:r>
            <w:r>
              <w:rPr>
                <w:rFonts w:eastAsia="Calibri" w:asciiTheme="minorHAnsi" w:hAnsiTheme="minorHAnsi" w:cstheme="minorBidi"/>
                <w:b/>
                <w:szCs w:val="22"/>
              </w:rPr>
              <w:t>What have I done?</w:t>
            </w:r>
            <w:r w:rsidRPr="005B5411" w:rsidR="005B5411">
              <w:rPr>
                <w:rFonts w:eastAsia="Calibri" w:asciiTheme="minorHAnsi" w:hAnsiTheme="minorHAnsi" w:cstheme="minorBidi"/>
                <w:b/>
                <w:szCs w:val="22"/>
              </w:rPr>
              <w:t xml:space="preserve">                               </w:t>
            </w:r>
          </w:p>
          <w:p w:rsidR="005B5411" w:rsidP="002A6C83" w:rsidRDefault="005B5411" w14:paraId="1FC39945" wp14:textId="77777777">
            <w:pPr>
              <w:rPr>
                <w:rFonts w:eastAsia="Calibri" w:asciiTheme="minorHAnsi" w:hAnsiTheme="minorHAnsi" w:cstheme="minorBidi"/>
                <w:b/>
                <w:szCs w:val="22"/>
              </w:rPr>
            </w:pPr>
          </w:p>
          <w:p w:rsidR="005B5411" w:rsidP="002A6C83" w:rsidRDefault="005B5411" w14:paraId="0562CB0E" wp14:textId="77777777">
            <w:pPr>
              <w:rPr>
                <w:rFonts w:eastAsia="Calibri" w:asciiTheme="minorHAnsi" w:hAnsiTheme="minorHAnsi" w:cstheme="minorBidi"/>
                <w:b/>
                <w:szCs w:val="22"/>
              </w:rPr>
            </w:pPr>
          </w:p>
          <w:p w:rsidR="005B5411" w:rsidP="002A6C83" w:rsidRDefault="005B5411" w14:paraId="34CE0A41" wp14:textId="77777777">
            <w:pPr>
              <w:rPr>
                <w:rFonts w:eastAsia="Calibri" w:asciiTheme="minorHAnsi" w:hAnsiTheme="minorHAnsi" w:cstheme="minorBidi"/>
                <w:b/>
                <w:szCs w:val="22"/>
              </w:rPr>
            </w:pPr>
          </w:p>
          <w:p w:rsidR="005B5411" w:rsidP="002A6C83" w:rsidRDefault="005B5411" w14:paraId="62EBF3C5" wp14:textId="77777777">
            <w:pPr>
              <w:rPr>
                <w:rFonts w:eastAsia="Calibri" w:asciiTheme="minorHAnsi" w:hAnsiTheme="minorHAnsi" w:cstheme="minorBidi"/>
                <w:b/>
                <w:szCs w:val="22"/>
              </w:rPr>
            </w:pPr>
          </w:p>
          <w:p w:rsidR="005B5411" w:rsidP="002A6C83" w:rsidRDefault="005B5411" w14:paraId="6D98A12B" wp14:textId="77777777">
            <w:pPr>
              <w:rPr>
                <w:rFonts w:eastAsia="Calibri" w:asciiTheme="minorHAnsi" w:hAnsiTheme="minorHAnsi" w:cstheme="minorBidi"/>
                <w:b/>
                <w:szCs w:val="22"/>
              </w:rPr>
            </w:pPr>
          </w:p>
          <w:p w:rsidR="005B5411" w:rsidP="002A6C83" w:rsidRDefault="005B5411" w14:paraId="2946DB82" wp14:textId="77777777">
            <w:pPr>
              <w:rPr>
                <w:rFonts w:eastAsia="Calibri" w:asciiTheme="minorHAnsi" w:hAnsiTheme="minorHAnsi" w:cstheme="minorBidi"/>
                <w:b/>
                <w:szCs w:val="22"/>
              </w:rPr>
            </w:pPr>
          </w:p>
          <w:p w:rsidR="005B5411" w:rsidP="002A6C83" w:rsidRDefault="005B5411" w14:paraId="5997CC1D" wp14:textId="77777777">
            <w:pPr>
              <w:rPr>
                <w:rFonts w:eastAsia="Calibri" w:asciiTheme="minorHAnsi" w:hAnsiTheme="minorHAnsi" w:cstheme="minorBidi"/>
                <w:b/>
                <w:szCs w:val="22"/>
              </w:rPr>
            </w:pPr>
            <w:bookmarkStart w:name="_GoBack" w:id="0"/>
            <w:bookmarkEnd w:id="0"/>
          </w:p>
          <w:p w:rsidR="005B5411" w:rsidP="002A6C83" w:rsidRDefault="005B5411" w14:paraId="110FFD37" wp14:textId="77777777">
            <w:pPr>
              <w:rPr>
                <w:rFonts w:eastAsia="Calibri" w:asciiTheme="minorHAnsi" w:hAnsiTheme="minorHAnsi" w:cstheme="minorBidi"/>
                <w:b/>
                <w:szCs w:val="22"/>
              </w:rPr>
            </w:pPr>
          </w:p>
          <w:p w:rsidR="005B5411" w:rsidP="002A6C83" w:rsidRDefault="005B5411" w14:paraId="6B699379" wp14:textId="77777777">
            <w:pPr>
              <w:rPr>
                <w:rFonts w:eastAsia="Calibri" w:asciiTheme="minorHAnsi" w:hAnsiTheme="minorHAnsi" w:cstheme="minorBidi"/>
                <w:b/>
                <w:szCs w:val="22"/>
              </w:rPr>
            </w:pPr>
          </w:p>
          <w:p w:rsidR="005B5411" w:rsidP="002A6C83" w:rsidRDefault="005B5411" w14:paraId="3FE9F23F" wp14:textId="77777777">
            <w:pPr>
              <w:rPr>
                <w:rFonts w:eastAsia="Calibri" w:asciiTheme="minorHAnsi" w:hAnsiTheme="minorHAnsi" w:cstheme="minorBidi"/>
                <w:b/>
                <w:szCs w:val="22"/>
              </w:rPr>
            </w:pPr>
          </w:p>
          <w:p w:rsidR="005B5411" w:rsidP="002A6C83" w:rsidRDefault="005B5411" w14:paraId="1F72F646" wp14:textId="77777777">
            <w:pPr>
              <w:rPr>
                <w:rFonts w:eastAsia="Calibri" w:asciiTheme="minorHAnsi" w:hAnsiTheme="minorHAnsi" w:cstheme="minorBidi"/>
                <w:b/>
                <w:szCs w:val="22"/>
              </w:rPr>
            </w:pPr>
          </w:p>
          <w:p w:rsidR="005B5411" w:rsidP="002A6C83" w:rsidRDefault="005B5411" w14:paraId="08CE6F91" wp14:textId="77777777">
            <w:pPr>
              <w:rPr>
                <w:rFonts w:eastAsia="Calibri" w:asciiTheme="minorHAnsi" w:hAnsiTheme="minorHAnsi" w:cstheme="minorBidi"/>
                <w:b/>
                <w:szCs w:val="22"/>
              </w:rPr>
            </w:pPr>
          </w:p>
          <w:p w:rsidR="005B5411" w:rsidP="002A6C83" w:rsidRDefault="005B5411" w14:paraId="61CDCEAD" wp14:textId="77777777">
            <w:pPr>
              <w:rPr>
                <w:rFonts w:eastAsia="Calibri" w:asciiTheme="minorHAnsi" w:hAnsiTheme="minorHAnsi" w:cstheme="minorBidi"/>
                <w:b/>
                <w:szCs w:val="22"/>
              </w:rPr>
            </w:pPr>
          </w:p>
          <w:p w:rsidR="005B5411" w:rsidP="002A6C83" w:rsidRDefault="005B5411" w14:paraId="6BB9E253" wp14:textId="77777777">
            <w:pPr>
              <w:rPr>
                <w:rFonts w:eastAsia="Calibri" w:asciiTheme="minorHAnsi" w:hAnsiTheme="minorHAnsi" w:cstheme="minorBidi"/>
                <w:b/>
                <w:szCs w:val="22"/>
              </w:rPr>
            </w:pPr>
          </w:p>
          <w:p w:rsidR="005B5411" w:rsidP="002A6C83" w:rsidRDefault="005B5411" w14:paraId="23DE523C" wp14:textId="77777777">
            <w:pPr>
              <w:rPr>
                <w:rFonts w:eastAsia="Calibri" w:asciiTheme="minorHAnsi" w:hAnsiTheme="minorHAnsi" w:cstheme="minorBidi"/>
                <w:b/>
                <w:szCs w:val="22"/>
              </w:rPr>
            </w:pPr>
          </w:p>
          <w:p w:rsidR="005B5411" w:rsidP="002A6C83" w:rsidRDefault="005B5411" w14:paraId="52E56223" wp14:textId="77777777">
            <w:pPr>
              <w:rPr>
                <w:rFonts w:eastAsia="Calibri" w:asciiTheme="minorHAnsi" w:hAnsiTheme="minorHAnsi" w:cstheme="minorBidi"/>
                <w:b/>
                <w:szCs w:val="22"/>
              </w:rPr>
            </w:pPr>
          </w:p>
          <w:p w:rsidR="005B5411" w:rsidP="002A6C83" w:rsidRDefault="005B5411" w14:paraId="07547A01" wp14:textId="77777777">
            <w:pPr>
              <w:rPr>
                <w:rFonts w:eastAsia="Calibri" w:asciiTheme="minorHAnsi" w:hAnsiTheme="minorHAnsi" w:cstheme="minorBidi"/>
                <w:b/>
                <w:szCs w:val="22"/>
              </w:rPr>
            </w:pPr>
          </w:p>
          <w:p w:rsidR="005B5411" w:rsidP="002A6C83" w:rsidRDefault="005B5411" w14:paraId="5043CB0F" wp14:textId="77777777">
            <w:pPr>
              <w:rPr>
                <w:rFonts w:eastAsia="Calibri" w:asciiTheme="minorHAnsi" w:hAnsiTheme="minorHAnsi" w:cstheme="minorBidi"/>
                <w:b/>
                <w:szCs w:val="22"/>
              </w:rPr>
            </w:pPr>
          </w:p>
          <w:p w:rsidR="005B5411" w:rsidP="002A6C83" w:rsidRDefault="005B5411" w14:paraId="07459315" wp14:textId="77777777">
            <w:pPr>
              <w:rPr>
                <w:rFonts w:eastAsia="Calibri" w:asciiTheme="minorHAnsi" w:hAnsiTheme="minorHAnsi" w:cstheme="minorBidi"/>
                <w:b/>
                <w:szCs w:val="22"/>
              </w:rPr>
            </w:pPr>
          </w:p>
          <w:p w:rsidR="005B5411" w:rsidP="002A6C83" w:rsidRDefault="005B5411" w14:paraId="6537F28F" wp14:textId="77777777">
            <w:pPr>
              <w:rPr>
                <w:rFonts w:eastAsia="Calibri" w:asciiTheme="minorHAnsi" w:hAnsiTheme="minorHAnsi" w:cstheme="minorBidi"/>
                <w:b/>
                <w:szCs w:val="22"/>
              </w:rPr>
            </w:pPr>
          </w:p>
          <w:p w:rsidR="005B5411" w:rsidP="002A6C83" w:rsidRDefault="005B5411" w14:paraId="6DFB9E20" wp14:textId="77777777">
            <w:pPr>
              <w:rPr>
                <w:rFonts w:eastAsia="Calibri" w:asciiTheme="minorHAnsi" w:hAnsiTheme="minorHAnsi" w:cstheme="minorBidi"/>
                <w:b/>
                <w:szCs w:val="22"/>
              </w:rPr>
            </w:pPr>
          </w:p>
          <w:p w:rsidR="005B5411" w:rsidP="002A6C83" w:rsidRDefault="005B5411" w14:paraId="70DF9E56" wp14:textId="77777777">
            <w:pPr>
              <w:rPr>
                <w:rFonts w:eastAsia="Calibri" w:asciiTheme="minorHAnsi" w:hAnsiTheme="minorHAnsi" w:cstheme="minorBidi"/>
                <w:b/>
                <w:szCs w:val="22"/>
              </w:rPr>
            </w:pPr>
          </w:p>
          <w:p w:rsidR="005B5411" w:rsidP="002A6C83" w:rsidRDefault="005B5411" w14:paraId="44E871BC" wp14:textId="77777777">
            <w:pPr>
              <w:rPr>
                <w:rFonts w:eastAsia="Calibri" w:asciiTheme="minorHAnsi" w:hAnsiTheme="minorHAnsi" w:cstheme="minorBidi"/>
                <w:b/>
                <w:szCs w:val="22"/>
              </w:rPr>
            </w:pPr>
          </w:p>
          <w:p w:rsidR="005B5411" w:rsidP="002A6C83" w:rsidRDefault="005B5411" w14:paraId="144A5D23" wp14:textId="77777777">
            <w:pPr>
              <w:rPr>
                <w:rFonts w:eastAsia="Calibri" w:asciiTheme="minorHAnsi" w:hAnsiTheme="minorHAnsi" w:cstheme="minorBidi"/>
                <w:b/>
                <w:szCs w:val="22"/>
              </w:rPr>
            </w:pPr>
          </w:p>
          <w:p w:rsidR="005B5411" w:rsidP="002A6C83" w:rsidRDefault="005B5411" w14:paraId="738610EB" wp14:textId="77777777">
            <w:pPr>
              <w:rPr>
                <w:rFonts w:eastAsia="Calibri" w:asciiTheme="minorHAnsi" w:hAnsiTheme="minorHAnsi" w:cstheme="minorBidi"/>
                <w:b/>
                <w:szCs w:val="22"/>
              </w:rPr>
            </w:pPr>
          </w:p>
          <w:p w:rsidR="005B5411" w:rsidP="002A6C83" w:rsidRDefault="005B5411" w14:paraId="637805D2" wp14:textId="77777777">
            <w:pPr>
              <w:rPr>
                <w:rFonts w:eastAsia="Calibri" w:asciiTheme="minorHAnsi" w:hAnsiTheme="minorHAnsi" w:cstheme="minorBidi"/>
                <w:b/>
                <w:szCs w:val="22"/>
              </w:rPr>
            </w:pPr>
          </w:p>
          <w:p w:rsidR="005B5411" w:rsidP="002A6C83" w:rsidRDefault="005B5411" w14:paraId="463F29E8" wp14:textId="77777777">
            <w:pPr>
              <w:rPr>
                <w:rFonts w:eastAsia="Calibri" w:asciiTheme="minorHAnsi" w:hAnsiTheme="minorHAnsi" w:cstheme="minorBidi"/>
                <w:b/>
                <w:szCs w:val="22"/>
              </w:rPr>
            </w:pPr>
          </w:p>
          <w:p w:rsidR="005B5411" w:rsidP="002A6C83" w:rsidRDefault="005B5411" w14:paraId="3B7B4B86" wp14:textId="77777777">
            <w:pPr>
              <w:rPr>
                <w:rFonts w:eastAsia="Calibri" w:asciiTheme="minorHAnsi" w:hAnsiTheme="minorHAnsi" w:cstheme="minorBidi"/>
                <w:b/>
                <w:szCs w:val="22"/>
              </w:rPr>
            </w:pPr>
          </w:p>
          <w:p w:rsidR="005B5411" w:rsidP="002A6C83" w:rsidRDefault="005B5411" w14:paraId="49E4B370" wp14:textId="77777777">
            <w:pPr>
              <w:rPr>
                <w:rFonts w:eastAsia="Calibri" w:asciiTheme="minorHAnsi" w:hAnsiTheme="minorHAnsi" w:cstheme="minorBidi"/>
                <w:szCs w:val="22"/>
              </w:rPr>
            </w:pPr>
            <w:r w:rsidRPr="005B5411">
              <w:rPr>
                <w:rFonts w:eastAsia="Calibri" w:asciiTheme="minorHAnsi" w:hAnsiTheme="minorHAnsi" w:cstheme="minorBidi"/>
                <w:b/>
                <w:szCs w:val="22"/>
              </w:rPr>
              <w:t xml:space="preserve">                  </w:t>
            </w:r>
          </w:p>
        </w:tc>
        <w:tc>
          <w:tcPr>
            <w:tcW w:w="3486" w:type="dxa"/>
            <w:tcBorders>
              <w:left w:val="single" w:color="auto" w:sz="4" w:space="0"/>
              <w:right w:val="single" w:color="auto" w:sz="4" w:space="0"/>
            </w:tcBorders>
          </w:tcPr>
          <w:p w:rsidR="005B5411" w:rsidP="005B3BFB" w:rsidRDefault="005B5411" w14:paraId="672360D8" wp14:textId="77777777">
            <w:pPr>
              <w:rPr>
                <w:rFonts w:eastAsia="Calibri" w:asciiTheme="minorHAnsi" w:hAnsiTheme="minorHAnsi" w:cstheme="minorBidi"/>
                <w:szCs w:val="22"/>
              </w:rPr>
            </w:pPr>
            <w:r w:rsidRPr="005B5411">
              <w:rPr>
                <w:rFonts w:eastAsia="Calibri" w:asciiTheme="minorHAnsi" w:hAnsiTheme="minorHAnsi" w:cstheme="minorBidi"/>
                <w:b/>
                <w:szCs w:val="22"/>
              </w:rPr>
              <w:t xml:space="preserve">Where do I </w:t>
            </w:r>
            <w:r w:rsidR="005B3BFB">
              <w:rPr>
                <w:rFonts w:eastAsia="Calibri" w:asciiTheme="minorHAnsi" w:hAnsiTheme="minorHAnsi" w:cstheme="minorBidi"/>
                <w:b/>
                <w:szCs w:val="22"/>
              </w:rPr>
              <w:t>want to be</w:t>
            </w:r>
            <w:r w:rsidRPr="005B5411">
              <w:rPr>
                <w:rFonts w:eastAsia="Calibri" w:asciiTheme="minorHAnsi" w:hAnsiTheme="minorHAnsi" w:cstheme="minorBidi"/>
                <w:b/>
                <w:szCs w:val="22"/>
              </w:rPr>
              <w:t xml:space="preserve">?                                            </w:t>
            </w:r>
          </w:p>
        </w:tc>
        <w:tc>
          <w:tcPr>
            <w:tcW w:w="3487" w:type="dxa"/>
            <w:tcBorders>
              <w:left w:val="single" w:color="auto" w:sz="4" w:space="0"/>
            </w:tcBorders>
          </w:tcPr>
          <w:p w:rsidRPr="005B5411" w:rsidR="005B5411" w:rsidP="002A6C83" w:rsidRDefault="005B5411" w14:paraId="0D940C8E" wp14:textId="77777777">
            <w:pPr>
              <w:rPr>
                <w:rFonts w:eastAsia="Calibri" w:asciiTheme="minorHAnsi" w:hAnsiTheme="minorHAnsi" w:cstheme="minorBidi"/>
                <w:b/>
                <w:szCs w:val="22"/>
              </w:rPr>
            </w:pPr>
            <w:r w:rsidRPr="005B5411">
              <w:rPr>
                <w:rFonts w:eastAsia="Calibri" w:asciiTheme="minorHAnsi" w:hAnsiTheme="minorHAnsi" w:cstheme="minorBidi"/>
                <w:b/>
                <w:szCs w:val="22"/>
              </w:rPr>
              <w:t>How will I get there?</w:t>
            </w:r>
          </w:p>
        </w:tc>
      </w:tr>
    </w:tbl>
    <w:p xmlns:wp14="http://schemas.microsoft.com/office/word/2010/wordml" w:rsidRPr="005B5411" w:rsidR="005B5411" w:rsidP="005B3BFB" w:rsidRDefault="005B5411" w14:paraId="3A0FF5F2" wp14:textId="77777777">
      <w:pPr>
        <w:rPr>
          <w:rFonts w:eastAsia="Calibri" w:asciiTheme="minorHAnsi" w:hAnsiTheme="minorHAnsi" w:cstheme="minorBidi"/>
          <w:b/>
          <w:szCs w:val="22"/>
        </w:rPr>
      </w:pPr>
    </w:p>
    <w:sectPr w:rsidRPr="005B5411" w:rsidR="005B5411" w:rsidSect="00C93D46">
      <w:headerReference w:type="default" r:id="rId8"/>
      <w:footerReference w:type="default" r:id="rId9"/>
      <w:pgSz w:w="11909" w:h="16834" w:orient="portrait" w:code="9"/>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4513E" w:rsidP="00E743FF" w:rsidRDefault="0054513E" w14:paraId="5630AD66" wp14:textId="77777777">
      <w:r>
        <w:separator/>
      </w:r>
    </w:p>
  </w:endnote>
  <w:endnote w:type="continuationSeparator" w:id="0">
    <w:p xmlns:wp14="http://schemas.microsoft.com/office/word/2010/wordml" w:rsidR="0054513E" w:rsidP="00E743FF" w:rsidRDefault="0054513E"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03862" w:rsidP="00503862" w:rsidRDefault="002A6C83" w14:paraId="2501BDB1" wp14:textId="77777777">
    <w:pPr>
      <w:pStyle w:val="Footer"/>
      <w:pBdr>
        <w:top w:val="thinThickSmallGap" w:color="622423" w:themeColor="accent2" w:themeShade="7F" w:sz="24" w:space="1"/>
      </w:pBdr>
      <w:rPr>
        <w:rFonts w:asciiTheme="majorHAnsi" w:hAnsiTheme="majorHAnsi"/>
      </w:rPr>
    </w:pPr>
    <w:r>
      <w:rPr>
        <w:rFonts w:asciiTheme="majorHAnsi" w:hAnsiTheme="majorHAnsi"/>
        <w:b/>
      </w:rPr>
      <w:t>Essay Writing</w:t>
    </w:r>
  </w:p>
  <w:p xmlns:wp14="http://schemas.microsoft.com/office/word/2010/wordml" w:rsidR="00503862" w:rsidP="00503862" w:rsidRDefault="00503862" w14:paraId="0DE4B5B7" wp14:textId="77777777">
    <w:pPr>
      <w:pStyle w:val="Footer"/>
    </w:pPr>
  </w:p>
  <w:p xmlns:wp14="http://schemas.microsoft.com/office/word/2010/wordml" w:rsidRPr="00503862" w:rsidR="00E743FF" w:rsidP="00503862" w:rsidRDefault="00E743FF" w14:paraId="66204FF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4513E" w:rsidP="00E743FF" w:rsidRDefault="0054513E" w14:paraId="2BA226A1" wp14:textId="77777777">
      <w:r>
        <w:separator/>
      </w:r>
    </w:p>
  </w:footnote>
  <w:footnote w:type="continuationSeparator" w:id="0">
    <w:p xmlns:wp14="http://schemas.microsoft.com/office/word/2010/wordml" w:rsidR="0054513E" w:rsidP="00E743FF" w:rsidRDefault="0054513E" w14:paraId="17AD93B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rPr>
        <w:rFonts w:asciiTheme="majorHAnsi" w:hAnsiTheme="majorHAnsi" w:eastAsiaTheme="majorEastAsia" w:cstheme="majorBidi"/>
        <w:sz w:val="32"/>
        <w:szCs w:val="32"/>
      </w:rPr>
      <w:alias w:val="Title"/>
      <w:id w:val="77738743"/>
      <w:placeholder>
        <w:docPart w:val="10CA2AEAD55345CC874E449C9A202319"/>
      </w:placeholder>
      <w:dataBinding w:prefixMappings="xmlns:ns0='http://schemas.openxmlformats.org/package/2006/metadata/core-properties' xmlns:ns1='http://purl.org/dc/elements/1.1/'" w:xpath="/ns0:coreProperties[1]/ns1:title[1]" w:storeItemID="{6C3C8BC8-F283-45AE-878A-BAB7291924A1}"/>
      <w:text/>
    </w:sdtPr>
    <w:sdtEndPr/>
    <w:sdtContent>
      <w:p xmlns:wp14="http://schemas.microsoft.com/office/word/2010/wordml" w:rsidR="00E743FF" w:rsidP="003729C3" w:rsidRDefault="00E743FF" w14:paraId="682CC63E" wp14:textId="77777777">
        <w:pPr>
          <w:pStyle w:val="Header"/>
          <w:pBdr>
            <w:bottom w:val="thickThinSmallGap" w:color="622423" w:themeColor="accent2" w:themeShade="7F" w:sz="24" w:space="1"/>
          </w:pBdr>
          <w:jc w:val="center"/>
          <w:rPr>
            <w:rFonts w:asciiTheme="majorHAnsi" w:hAnsiTheme="majorHAnsi" w:eastAsiaTheme="majorEastAsia" w:cstheme="majorBidi"/>
            <w:sz w:val="32"/>
            <w:szCs w:val="32"/>
          </w:rPr>
        </w:pPr>
        <w:r>
          <w:rPr>
            <w:rFonts w:asciiTheme="majorHAnsi" w:hAnsiTheme="majorHAnsi" w:eastAsiaTheme="majorEastAsia" w:cstheme="majorBidi"/>
            <w:sz w:val="32"/>
            <w:szCs w:val="32"/>
          </w:rPr>
          <w:t>L</w:t>
        </w:r>
        <w:r w:rsidR="003729C3">
          <w:rPr>
            <w:rFonts w:asciiTheme="majorHAnsi" w:hAnsiTheme="majorHAnsi" w:eastAsiaTheme="majorEastAsia" w:cstheme="majorBidi"/>
            <w:sz w:val="32"/>
            <w:szCs w:val="32"/>
          </w:rPr>
          <w:t>ET</w:t>
        </w:r>
        <w:r>
          <w:rPr>
            <w:rFonts w:asciiTheme="majorHAnsi" w:hAnsiTheme="majorHAnsi" w:eastAsiaTheme="majorEastAsia" w:cstheme="majorBidi"/>
            <w:sz w:val="32"/>
            <w:szCs w:val="32"/>
          </w:rPr>
          <w:t>, Middlesex University</w:t>
        </w:r>
      </w:p>
    </w:sdtContent>
  </w:sdt>
  <w:p xmlns:wp14="http://schemas.microsoft.com/office/word/2010/wordml" w:rsidR="00E743FF" w:rsidP="00701C08" w:rsidRDefault="00701C08" w14:paraId="451DC958" wp14:textId="77777777">
    <w:pPr>
      <w:pStyle w:val="Header"/>
    </w:pPr>
    <w:r>
      <w:rPr>
        <w:noProof/>
        <w:lang w:eastAsia="en-GB"/>
      </w:rPr>
      <w:drawing>
        <wp:anchor xmlns:wp14="http://schemas.microsoft.com/office/word/2010/wordprocessingDrawing" distT="0" distB="0" distL="114300" distR="114300" simplePos="0" relativeHeight="251659264" behindDoc="1" locked="0" layoutInCell="1" allowOverlap="1" wp14:anchorId="7745523A" wp14:editId="397083BE">
          <wp:simplePos x="0" y="0"/>
          <wp:positionH relativeFrom="column">
            <wp:posOffset>5262530</wp:posOffset>
          </wp:positionH>
          <wp:positionV relativeFrom="paragraph">
            <wp:posOffset>-669903</wp:posOffset>
          </wp:positionV>
          <wp:extent cx="1021473" cy="517109"/>
          <wp:effectExtent l="0" t="0" r="762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LOGO_LD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473" cy="51710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C9E"/>
    <w:multiLevelType w:val="hybridMultilevel"/>
    <w:tmpl w:val="456EF7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B13DF9"/>
    <w:multiLevelType w:val="hybridMultilevel"/>
    <w:tmpl w:val="5ED69A8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9907FE"/>
    <w:multiLevelType w:val="hybridMultilevel"/>
    <w:tmpl w:val="7BFAAC86"/>
    <w:lvl w:ilvl="0" w:tplc="019279A2">
      <w:start w:val="1"/>
      <w:numFmt w:val="lowerRoman"/>
      <w:lvlText w:val="%1)"/>
      <w:lvlJc w:val="left"/>
      <w:pPr>
        <w:ind w:left="1080" w:hanging="360"/>
      </w:pPr>
      <w:rPr>
        <w:rFonts w:asciiTheme="minorHAnsi" w:hAnsiTheme="minorHAnsi" w:eastAsia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646BB4"/>
    <w:multiLevelType w:val="hybridMultilevel"/>
    <w:tmpl w:val="53FE9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A446BF"/>
    <w:multiLevelType w:val="hybridMultilevel"/>
    <w:tmpl w:val="A456EBF8"/>
    <w:lvl w:ilvl="0" w:tplc="2A4CEEE4">
      <w:start w:val="1"/>
      <w:numFmt w:val="bullet"/>
      <w:lvlText w:val="•"/>
      <w:lvlJc w:val="left"/>
      <w:pPr>
        <w:tabs>
          <w:tab w:val="num" w:pos="720"/>
        </w:tabs>
        <w:ind w:left="720" w:hanging="360"/>
      </w:pPr>
      <w:rPr>
        <w:rFonts w:hint="default" w:ascii="Arial" w:hAnsi="Arial"/>
      </w:rPr>
    </w:lvl>
    <w:lvl w:ilvl="1" w:tplc="37BC7986" w:tentative="1">
      <w:start w:val="1"/>
      <w:numFmt w:val="bullet"/>
      <w:lvlText w:val="•"/>
      <w:lvlJc w:val="left"/>
      <w:pPr>
        <w:tabs>
          <w:tab w:val="num" w:pos="1440"/>
        </w:tabs>
        <w:ind w:left="1440" w:hanging="360"/>
      </w:pPr>
      <w:rPr>
        <w:rFonts w:hint="default" w:ascii="Arial" w:hAnsi="Arial"/>
      </w:rPr>
    </w:lvl>
    <w:lvl w:ilvl="2" w:tplc="901C1612">
      <w:start w:val="1"/>
      <w:numFmt w:val="bullet"/>
      <w:lvlText w:val="•"/>
      <w:lvlJc w:val="left"/>
      <w:pPr>
        <w:tabs>
          <w:tab w:val="num" w:pos="2160"/>
        </w:tabs>
        <w:ind w:left="2160" w:hanging="360"/>
      </w:pPr>
      <w:rPr>
        <w:rFonts w:hint="default" w:ascii="Arial" w:hAnsi="Arial"/>
      </w:rPr>
    </w:lvl>
    <w:lvl w:ilvl="3" w:tplc="08B42E42" w:tentative="1">
      <w:start w:val="1"/>
      <w:numFmt w:val="bullet"/>
      <w:lvlText w:val="•"/>
      <w:lvlJc w:val="left"/>
      <w:pPr>
        <w:tabs>
          <w:tab w:val="num" w:pos="2880"/>
        </w:tabs>
        <w:ind w:left="2880" w:hanging="360"/>
      </w:pPr>
      <w:rPr>
        <w:rFonts w:hint="default" w:ascii="Arial" w:hAnsi="Arial"/>
      </w:rPr>
    </w:lvl>
    <w:lvl w:ilvl="4" w:tplc="273C8D10" w:tentative="1">
      <w:start w:val="1"/>
      <w:numFmt w:val="bullet"/>
      <w:lvlText w:val="•"/>
      <w:lvlJc w:val="left"/>
      <w:pPr>
        <w:tabs>
          <w:tab w:val="num" w:pos="3600"/>
        </w:tabs>
        <w:ind w:left="3600" w:hanging="360"/>
      </w:pPr>
      <w:rPr>
        <w:rFonts w:hint="default" w:ascii="Arial" w:hAnsi="Arial"/>
      </w:rPr>
    </w:lvl>
    <w:lvl w:ilvl="5" w:tplc="47A6FE34" w:tentative="1">
      <w:start w:val="1"/>
      <w:numFmt w:val="bullet"/>
      <w:lvlText w:val="•"/>
      <w:lvlJc w:val="left"/>
      <w:pPr>
        <w:tabs>
          <w:tab w:val="num" w:pos="4320"/>
        </w:tabs>
        <w:ind w:left="4320" w:hanging="360"/>
      </w:pPr>
      <w:rPr>
        <w:rFonts w:hint="default" w:ascii="Arial" w:hAnsi="Arial"/>
      </w:rPr>
    </w:lvl>
    <w:lvl w:ilvl="6" w:tplc="D6A889A4" w:tentative="1">
      <w:start w:val="1"/>
      <w:numFmt w:val="bullet"/>
      <w:lvlText w:val="•"/>
      <w:lvlJc w:val="left"/>
      <w:pPr>
        <w:tabs>
          <w:tab w:val="num" w:pos="5040"/>
        </w:tabs>
        <w:ind w:left="5040" w:hanging="360"/>
      </w:pPr>
      <w:rPr>
        <w:rFonts w:hint="default" w:ascii="Arial" w:hAnsi="Arial"/>
      </w:rPr>
    </w:lvl>
    <w:lvl w:ilvl="7" w:tplc="B99AF2BE" w:tentative="1">
      <w:start w:val="1"/>
      <w:numFmt w:val="bullet"/>
      <w:lvlText w:val="•"/>
      <w:lvlJc w:val="left"/>
      <w:pPr>
        <w:tabs>
          <w:tab w:val="num" w:pos="5760"/>
        </w:tabs>
        <w:ind w:left="5760" w:hanging="360"/>
      </w:pPr>
      <w:rPr>
        <w:rFonts w:hint="default" w:ascii="Arial" w:hAnsi="Arial"/>
      </w:rPr>
    </w:lvl>
    <w:lvl w:ilvl="8" w:tplc="03E83D3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E717165"/>
    <w:multiLevelType w:val="hybridMultilevel"/>
    <w:tmpl w:val="B58C7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521AAA"/>
    <w:multiLevelType w:val="hybridMultilevel"/>
    <w:tmpl w:val="589CE2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6E7AAA"/>
    <w:multiLevelType w:val="hybridMultilevel"/>
    <w:tmpl w:val="589CE2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1"/>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F9"/>
    <w:rsid w:val="00001379"/>
    <w:rsid w:val="00005BA6"/>
    <w:rsid w:val="00006718"/>
    <w:rsid w:val="0001051C"/>
    <w:rsid w:val="00022DA1"/>
    <w:rsid w:val="00052BAA"/>
    <w:rsid w:val="0005557C"/>
    <w:rsid w:val="0006038F"/>
    <w:rsid w:val="000836A4"/>
    <w:rsid w:val="000D4609"/>
    <w:rsid w:val="00167692"/>
    <w:rsid w:val="00173A39"/>
    <w:rsid w:val="0017696E"/>
    <w:rsid w:val="001A39D4"/>
    <w:rsid w:val="001F751D"/>
    <w:rsid w:val="00236365"/>
    <w:rsid w:val="00241F2D"/>
    <w:rsid w:val="00251906"/>
    <w:rsid w:val="00256C72"/>
    <w:rsid w:val="00263728"/>
    <w:rsid w:val="00297DBB"/>
    <w:rsid w:val="002A54D4"/>
    <w:rsid w:val="002A6C83"/>
    <w:rsid w:val="002C0A76"/>
    <w:rsid w:val="002D1F7E"/>
    <w:rsid w:val="002D5A4A"/>
    <w:rsid w:val="00360CF4"/>
    <w:rsid w:val="00364620"/>
    <w:rsid w:val="003729C3"/>
    <w:rsid w:val="00393549"/>
    <w:rsid w:val="003A324C"/>
    <w:rsid w:val="003C6473"/>
    <w:rsid w:val="003D0586"/>
    <w:rsid w:val="004606D0"/>
    <w:rsid w:val="004C4FD3"/>
    <w:rsid w:val="004C678A"/>
    <w:rsid w:val="004E62EE"/>
    <w:rsid w:val="004E6BF7"/>
    <w:rsid w:val="00503862"/>
    <w:rsid w:val="00515CEC"/>
    <w:rsid w:val="00522EDE"/>
    <w:rsid w:val="00543CF4"/>
    <w:rsid w:val="0054513E"/>
    <w:rsid w:val="00561437"/>
    <w:rsid w:val="005B2272"/>
    <w:rsid w:val="005B3BFB"/>
    <w:rsid w:val="005B5411"/>
    <w:rsid w:val="005B76EF"/>
    <w:rsid w:val="005C32CA"/>
    <w:rsid w:val="00612183"/>
    <w:rsid w:val="00612A41"/>
    <w:rsid w:val="006422BB"/>
    <w:rsid w:val="00651E0B"/>
    <w:rsid w:val="00670D6E"/>
    <w:rsid w:val="006736A4"/>
    <w:rsid w:val="006745B1"/>
    <w:rsid w:val="00675ADB"/>
    <w:rsid w:val="00676CD3"/>
    <w:rsid w:val="0068715D"/>
    <w:rsid w:val="006A4DFB"/>
    <w:rsid w:val="006D238C"/>
    <w:rsid w:val="00701C08"/>
    <w:rsid w:val="0070238F"/>
    <w:rsid w:val="00704514"/>
    <w:rsid w:val="007067F5"/>
    <w:rsid w:val="00712CC4"/>
    <w:rsid w:val="00714CAA"/>
    <w:rsid w:val="00756F3F"/>
    <w:rsid w:val="007603CF"/>
    <w:rsid w:val="00772CED"/>
    <w:rsid w:val="007B420B"/>
    <w:rsid w:val="007B628B"/>
    <w:rsid w:val="00806035"/>
    <w:rsid w:val="00807265"/>
    <w:rsid w:val="008337EB"/>
    <w:rsid w:val="00844B8C"/>
    <w:rsid w:val="00846B7C"/>
    <w:rsid w:val="00852DDC"/>
    <w:rsid w:val="008C2953"/>
    <w:rsid w:val="008D7EE7"/>
    <w:rsid w:val="008E498D"/>
    <w:rsid w:val="00905CE2"/>
    <w:rsid w:val="00907CCA"/>
    <w:rsid w:val="00972C2C"/>
    <w:rsid w:val="00991609"/>
    <w:rsid w:val="009F2903"/>
    <w:rsid w:val="00A07021"/>
    <w:rsid w:val="00A43771"/>
    <w:rsid w:val="00A5041C"/>
    <w:rsid w:val="00A8464C"/>
    <w:rsid w:val="00A931A4"/>
    <w:rsid w:val="00AD0919"/>
    <w:rsid w:val="00AE3AF1"/>
    <w:rsid w:val="00B041E3"/>
    <w:rsid w:val="00B310E5"/>
    <w:rsid w:val="00B46FC4"/>
    <w:rsid w:val="00B61417"/>
    <w:rsid w:val="00B66C07"/>
    <w:rsid w:val="00B876B6"/>
    <w:rsid w:val="00B92A6E"/>
    <w:rsid w:val="00BA1195"/>
    <w:rsid w:val="00BD7EA7"/>
    <w:rsid w:val="00BE7723"/>
    <w:rsid w:val="00BF41C4"/>
    <w:rsid w:val="00C41E14"/>
    <w:rsid w:val="00C435A2"/>
    <w:rsid w:val="00C4484E"/>
    <w:rsid w:val="00C93251"/>
    <w:rsid w:val="00C93D46"/>
    <w:rsid w:val="00CA0F80"/>
    <w:rsid w:val="00CB5078"/>
    <w:rsid w:val="00CD510E"/>
    <w:rsid w:val="00CE1D21"/>
    <w:rsid w:val="00CE41F9"/>
    <w:rsid w:val="00D0049C"/>
    <w:rsid w:val="00D174CE"/>
    <w:rsid w:val="00D26232"/>
    <w:rsid w:val="00D326C4"/>
    <w:rsid w:val="00D41936"/>
    <w:rsid w:val="00D41B65"/>
    <w:rsid w:val="00D72786"/>
    <w:rsid w:val="00D74653"/>
    <w:rsid w:val="00D875D0"/>
    <w:rsid w:val="00DB3DBA"/>
    <w:rsid w:val="00E33991"/>
    <w:rsid w:val="00E43BAA"/>
    <w:rsid w:val="00E51AFB"/>
    <w:rsid w:val="00E630D2"/>
    <w:rsid w:val="00E743FF"/>
    <w:rsid w:val="00E81B20"/>
    <w:rsid w:val="00E91418"/>
    <w:rsid w:val="00E92E8D"/>
    <w:rsid w:val="00EB2623"/>
    <w:rsid w:val="00EC3F48"/>
    <w:rsid w:val="00EC4FD7"/>
    <w:rsid w:val="00ED4953"/>
    <w:rsid w:val="00ED5798"/>
    <w:rsid w:val="00EF4868"/>
    <w:rsid w:val="00EF5812"/>
    <w:rsid w:val="00F22703"/>
    <w:rsid w:val="00F55943"/>
    <w:rsid w:val="00F5730E"/>
    <w:rsid w:val="00FB0631"/>
    <w:rsid w:val="00FB598B"/>
    <w:rsid w:val="00FD0004"/>
    <w:rsid w:val="00FE1445"/>
    <w:rsid w:val="0B7ABC99"/>
    <w:rsid w:val="0EC88137"/>
    <w:rsid w:val="2337D2D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A2159"/>
  <w15:docId w15:val="{074CE07F-83EE-4F28-83FC-5A8A189C81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SimSu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41F9"/>
    <w:rPr>
      <w:rFonts w:ascii="Arial" w:hAnsi="Arial" w:eastAsia="Times New Roman"/>
      <w:sz w:val="22"/>
      <w:lang w:eastAsia="en-US"/>
    </w:rPr>
  </w:style>
  <w:style w:type="paragraph" w:styleId="Heading2">
    <w:name w:val="heading 2"/>
    <w:basedOn w:val="Normal"/>
    <w:next w:val="Normal"/>
    <w:link w:val="Heading2Char"/>
    <w:uiPriority w:val="99"/>
    <w:qFormat/>
    <w:rsid w:val="002A54D4"/>
    <w:pPr>
      <w:keepNext/>
      <w:spacing w:before="240" w:after="60"/>
      <w:outlineLvl w:val="1"/>
    </w:pPr>
    <w:rPr>
      <w:rFonts w:eastAsia="SimSun" w:cs="Arial"/>
      <w:b/>
      <w:bCs/>
      <w:i/>
      <w:iCs/>
      <w:sz w:val="28"/>
      <w:szCs w:val="28"/>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ctivity" w:customStyle="1">
    <w:name w:val="Activity"/>
    <w:basedOn w:val="Normal"/>
    <w:rsid w:val="00CE41F9"/>
    <w:rPr>
      <w:b/>
      <w:bCs/>
    </w:rPr>
  </w:style>
  <w:style w:type="table" w:styleId="TableGrid">
    <w:name w:val="Table Grid"/>
    <w:basedOn w:val="TableNormal"/>
    <w:uiPriority w:val="39"/>
    <w:rsid w:val="005C32C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393549"/>
    <w:pPr>
      <w:ind w:left="720"/>
      <w:contextualSpacing/>
    </w:pPr>
  </w:style>
  <w:style w:type="paragraph" w:styleId="generaltext" w:customStyle="1">
    <w:name w:val="generaltext"/>
    <w:basedOn w:val="Normal"/>
    <w:link w:val="generaltextChar"/>
    <w:rsid w:val="00C93D46"/>
    <w:pPr>
      <w:spacing w:before="100" w:beforeAutospacing="1" w:after="100" w:afterAutospacing="1"/>
    </w:pPr>
    <w:rPr>
      <w:rFonts w:eastAsia="SimSun" w:cs="Arial"/>
      <w:szCs w:val="22"/>
      <w:lang w:eastAsia="zh-CN"/>
    </w:rPr>
  </w:style>
  <w:style w:type="character" w:styleId="generaltextChar" w:customStyle="1">
    <w:name w:val="generaltext Char"/>
    <w:basedOn w:val="DefaultParagraphFont"/>
    <w:link w:val="generaltext"/>
    <w:rsid w:val="00C93D46"/>
    <w:rPr>
      <w:rFonts w:ascii="Arial" w:hAnsi="Arial" w:cs="Arial"/>
      <w:sz w:val="22"/>
      <w:szCs w:val="22"/>
    </w:rPr>
  </w:style>
  <w:style w:type="character" w:styleId="Heading2Char" w:customStyle="1">
    <w:name w:val="Heading 2 Char"/>
    <w:basedOn w:val="DefaultParagraphFont"/>
    <w:link w:val="Heading2"/>
    <w:uiPriority w:val="9"/>
    <w:rsid w:val="002A54D4"/>
    <w:rPr>
      <w:rFonts w:ascii="Arial" w:hAnsi="Arial" w:cs="Arial"/>
      <w:b/>
      <w:bCs/>
      <w:i/>
      <w:iCs/>
      <w:sz w:val="28"/>
      <w:szCs w:val="28"/>
    </w:rPr>
  </w:style>
  <w:style w:type="character" w:styleId="Hyperlink">
    <w:name w:val="Hyperlink"/>
    <w:basedOn w:val="DefaultParagraphFont"/>
    <w:uiPriority w:val="99"/>
    <w:rsid w:val="002A54D4"/>
    <w:rPr>
      <w:rFonts w:ascii="Arial" w:hAnsi="Arial" w:cs="Arial"/>
      <w:color w:val="091173"/>
      <w:u w:val="single"/>
    </w:rPr>
  </w:style>
  <w:style w:type="paragraph" w:styleId="Header">
    <w:name w:val="header"/>
    <w:basedOn w:val="Normal"/>
    <w:link w:val="HeaderChar"/>
    <w:uiPriority w:val="99"/>
    <w:rsid w:val="00E743FF"/>
    <w:pPr>
      <w:tabs>
        <w:tab w:val="center" w:pos="4513"/>
        <w:tab w:val="right" w:pos="9026"/>
      </w:tabs>
    </w:pPr>
  </w:style>
  <w:style w:type="character" w:styleId="HeaderChar" w:customStyle="1">
    <w:name w:val="Header Char"/>
    <w:basedOn w:val="DefaultParagraphFont"/>
    <w:link w:val="Header"/>
    <w:uiPriority w:val="99"/>
    <w:rsid w:val="00E743FF"/>
    <w:rPr>
      <w:rFonts w:ascii="Arial" w:hAnsi="Arial" w:eastAsia="Times New Roman"/>
      <w:sz w:val="22"/>
      <w:lang w:eastAsia="en-US"/>
    </w:rPr>
  </w:style>
  <w:style w:type="paragraph" w:styleId="Footer">
    <w:name w:val="footer"/>
    <w:basedOn w:val="Normal"/>
    <w:link w:val="FooterChar"/>
    <w:uiPriority w:val="99"/>
    <w:rsid w:val="00E743FF"/>
    <w:pPr>
      <w:tabs>
        <w:tab w:val="center" w:pos="4513"/>
        <w:tab w:val="right" w:pos="9026"/>
      </w:tabs>
    </w:pPr>
  </w:style>
  <w:style w:type="character" w:styleId="FooterChar" w:customStyle="1">
    <w:name w:val="Footer Char"/>
    <w:basedOn w:val="DefaultParagraphFont"/>
    <w:link w:val="Footer"/>
    <w:uiPriority w:val="99"/>
    <w:rsid w:val="00E743FF"/>
    <w:rPr>
      <w:rFonts w:ascii="Arial" w:hAnsi="Arial" w:eastAsia="Times New Roman"/>
      <w:sz w:val="22"/>
      <w:lang w:eastAsia="en-US"/>
    </w:rPr>
  </w:style>
  <w:style w:type="paragraph" w:styleId="BalloonText">
    <w:name w:val="Balloon Text"/>
    <w:basedOn w:val="Normal"/>
    <w:link w:val="BalloonTextChar"/>
    <w:rsid w:val="00E743FF"/>
    <w:rPr>
      <w:rFonts w:ascii="Tahoma" w:hAnsi="Tahoma" w:cs="Tahoma"/>
      <w:sz w:val="16"/>
      <w:szCs w:val="16"/>
    </w:rPr>
  </w:style>
  <w:style w:type="character" w:styleId="BalloonTextChar" w:customStyle="1">
    <w:name w:val="Balloon Text Char"/>
    <w:basedOn w:val="DefaultParagraphFont"/>
    <w:link w:val="BalloonText"/>
    <w:rsid w:val="00E743FF"/>
    <w:rPr>
      <w:rFonts w:ascii="Tahoma" w:hAnsi="Tahoma" w:eastAsia="Times New Roman" w:cs="Tahoma"/>
      <w:sz w:val="16"/>
      <w:szCs w:val="16"/>
      <w:lang w:eastAsia="en-US"/>
    </w:rPr>
  </w:style>
  <w:style w:type="paragraph" w:styleId="FootnoteText">
    <w:name w:val="footnote text"/>
    <w:basedOn w:val="Normal"/>
    <w:link w:val="FootnoteTextChar"/>
    <w:uiPriority w:val="99"/>
    <w:unhideWhenUsed/>
    <w:rsid w:val="00651E0B"/>
    <w:rPr>
      <w:rFonts w:ascii="Calibri" w:hAnsi="Calibri" w:eastAsia="SimSun"/>
      <w:sz w:val="20"/>
      <w:lang w:eastAsia="zh-CN"/>
    </w:rPr>
  </w:style>
  <w:style w:type="character" w:styleId="FootnoteTextChar" w:customStyle="1">
    <w:name w:val="Footnote Text Char"/>
    <w:basedOn w:val="DefaultParagraphFont"/>
    <w:link w:val="FootnoteText"/>
    <w:uiPriority w:val="99"/>
    <w:rsid w:val="00651E0B"/>
    <w:rPr>
      <w:rFonts w:ascii="Calibri" w:hAnsi="Calibri"/>
    </w:rPr>
  </w:style>
  <w:style w:type="character" w:styleId="FootnoteReference">
    <w:name w:val="footnote reference"/>
    <w:basedOn w:val="DefaultParagraphFont"/>
    <w:uiPriority w:val="99"/>
    <w:unhideWhenUsed/>
    <w:rsid w:val="00651E0B"/>
    <w:rPr>
      <w:vertAlign w:val="superscript"/>
    </w:rPr>
  </w:style>
  <w:style w:type="character" w:styleId="apple-converted-space" w:customStyle="1">
    <w:name w:val="apple-converted-space"/>
    <w:basedOn w:val="DefaultParagraphFont"/>
    <w:rsid w:val="00BF41C4"/>
  </w:style>
  <w:style w:type="character" w:styleId="lookup-resultcontent" w:customStyle="1">
    <w:name w:val="lookup-result__content"/>
    <w:basedOn w:val="DefaultParagraphFont"/>
    <w:rsid w:val="00BF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396">
      <w:bodyDiv w:val="1"/>
      <w:marLeft w:val="0"/>
      <w:marRight w:val="0"/>
      <w:marTop w:val="0"/>
      <w:marBottom w:val="0"/>
      <w:divBdr>
        <w:top w:val="none" w:sz="0" w:space="0" w:color="auto"/>
        <w:left w:val="none" w:sz="0" w:space="0" w:color="auto"/>
        <w:bottom w:val="none" w:sz="0" w:space="0" w:color="auto"/>
        <w:right w:val="none" w:sz="0" w:space="0" w:color="auto"/>
      </w:divBdr>
    </w:div>
    <w:div w:id="355160173">
      <w:bodyDiv w:val="1"/>
      <w:marLeft w:val="0"/>
      <w:marRight w:val="0"/>
      <w:marTop w:val="0"/>
      <w:marBottom w:val="0"/>
      <w:divBdr>
        <w:top w:val="none" w:sz="0" w:space="0" w:color="auto"/>
        <w:left w:val="none" w:sz="0" w:space="0" w:color="auto"/>
        <w:bottom w:val="none" w:sz="0" w:space="0" w:color="auto"/>
        <w:right w:val="none" w:sz="0" w:space="0" w:color="auto"/>
      </w:divBdr>
    </w:div>
    <w:div w:id="542862528">
      <w:bodyDiv w:val="1"/>
      <w:marLeft w:val="0"/>
      <w:marRight w:val="0"/>
      <w:marTop w:val="0"/>
      <w:marBottom w:val="0"/>
      <w:divBdr>
        <w:top w:val="none" w:sz="0" w:space="0" w:color="auto"/>
        <w:left w:val="none" w:sz="0" w:space="0" w:color="auto"/>
        <w:bottom w:val="none" w:sz="0" w:space="0" w:color="auto"/>
        <w:right w:val="none" w:sz="0" w:space="0" w:color="auto"/>
      </w:divBdr>
    </w:div>
    <w:div w:id="899635887">
      <w:bodyDiv w:val="1"/>
      <w:marLeft w:val="0"/>
      <w:marRight w:val="0"/>
      <w:marTop w:val="0"/>
      <w:marBottom w:val="0"/>
      <w:divBdr>
        <w:top w:val="none" w:sz="0" w:space="0" w:color="auto"/>
        <w:left w:val="none" w:sz="0" w:space="0" w:color="auto"/>
        <w:bottom w:val="none" w:sz="0" w:space="0" w:color="auto"/>
        <w:right w:val="none" w:sz="0" w:space="0" w:color="auto"/>
      </w:divBdr>
    </w:div>
    <w:div w:id="923149489">
      <w:bodyDiv w:val="1"/>
      <w:marLeft w:val="0"/>
      <w:marRight w:val="0"/>
      <w:marTop w:val="0"/>
      <w:marBottom w:val="0"/>
      <w:divBdr>
        <w:top w:val="none" w:sz="0" w:space="0" w:color="auto"/>
        <w:left w:val="none" w:sz="0" w:space="0" w:color="auto"/>
        <w:bottom w:val="none" w:sz="0" w:space="0" w:color="auto"/>
        <w:right w:val="none" w:sz="0" w:space="0" w:color="auto"/>
      </w:divBdr>
    </w:div>
    <w:div w:id="1154251195">
      <w:bodyDiv w:val="1"/>
      <w:marLeft w:val="0"/>
      <w:marRight w:val="0"/>
      <w:marTop w:val="0"/>
      <w:marBottom w:val="0"/>
      <w:divBdr>
        <w:top w:val="none" w:sz="0" w:space="0" w:color="auto"/>
        <w:left w:val="none" w:sz="0" w:space="0" w:color="auto"/>
        <w:bottom w:val="none" w:sz="0" w:space="0" w:color="auto"/>
        <w:right w:val="none" w:sz="0" w:space="0" w:color="auto"/>
      </w:divBdr>
    </w:div>
    <w:div w:id="2128575910">
      <w:bodyDiv w:val="1"/>
      <w:marLeft w:val="0"/>
      <w:marRight w:val="0"/>
      <w:marTop w:val="0"/>
      <w:marBottom w:val="0"/>
      <w:divBdr>
        <w:top w:val="none" w:sz="0" w:space="0" w:color="auto"/>
        <w:left w:val="none" w:sz="0" w:space="0" w:color="auto"/>
        <w:bottom w:val="none" w:sz="0" w:space="0" w:color="auto"/>
        <w:right w:val="none" w:sz="0" w:space="0" w:color="auto"/>
      </w:divBdr>
      <w:divsChild>
        <w:div w:id="1875924243">
          <w:marLeft w:val="907"/>
          <w:marRight w:val="0"/>
          <w:marTop w:val="100"/>
          <w:marBottom w:val="0"/>
          <w:divBdr>
            <w:top w:val="none" w:sz="0" w:space="0" w:color="auto"/>
            <w:left w:val="none" w:sz="0" w:space="0" w:color="auto"/>
            <w:bottom w:val="none" w:sz="0" w:space="0" w:color="auto"/>
            <w:right w:val="none" w:sz="0" w:space="0" w:color="auto"/>
          </w:divBdr>
        </w:div>
        <w:div w:id="1444030504">
          <w:marLeft w:val="907"/>
          <w:marRight w:val="0"/>
          <w:marTop w:val="100"/>
          <w:marBottom w:val="0"/>
          <w:divBdr>
            <w:top w:val="none" w:sz="0" w:space="0" w:color="auto"/>
            <w:left w:val="none" w:sz="0" w:space="0" w:color="auto"/>
            <w:bottom w:val="none" w:sz="0" w:space="0" w:color="auto"/>
            <w:right w:val="none" w:sz="0" w:space="0" w:color="auto"/>
          </w:divBdr>
        </w:div>
        <w:div w:id="353266175">
          <w:marLeft w:val="907"/>
          <w:marRight w:val="0"/>
          <w:marTop w:val="100"/>
          <w:marBottom w:val="0"/>
          <w:divBdr>
            <w:top w:val="none" w:sz="0" w:space="0" w:color="auto"/>
            <w:left w:val="none" w:sz="0" w:space="0" w:color="auto"/>
            <w:bottom w:val="none" w:sz="0" w:space="0" w:color="auto"/>
            <w:right w:val="none" w:sz="0" w:space="0" w:color="auto"/>
          </w:divBdr>
        </w:div>
        <w:div w:id="1597785937">
          <w:marLeft w:val="907"/>
          <w:marRight w:val="0"/>
          <w:marTop w:val="100"/>
          <w:marBottom w:val="0"/>
          <w:divBdr>
            <w:top w:val="none" w:sz="0" w:space="0" w:color="auto"/>
            <w:left w:val="none" w:sz="0" w:space="0" w:color="auto"/>
            <w:bottom w:val="none" w:sz="0" w:space="0" w:color="auto"/>
            <w:right w:val="none" w:sz="0" w:space="0" w:color="auto"/>
          </w:divBdr>
        </w:div>
        <w:div w:id="1029719242">
          <w:marLeft w:val="907"/>
          <w:marRight w:val="0"/>
          <w:marTop w:val="100"/>
          <w:marBottom w:val="0"/>
          <w:divBdr>
            <w:top w:val="none" w:sz="0" w:space="0" w:color="auto"/>
            <w:left w:val="none" w:sz="0" w:space="0" w:color="auto"/>
            <w:bottom w:val="none" w:sz="0" w:space="0" w:color="auto"/>
            <w:right w:val="none" w:sz="0" w:space="0" w:color="auto"/>
          </w:divBdr>
        </w:div>
        <w:div w:id="1240405081">
          <w:marLeft w:val="907"/>
          <w:marRight w:val="0"/>
          <w:marTop w:val="100"/>
          <w:marBottom w:val="0"/>
          <w:divBdr>
            <w:top w:val="none" w:sz="0" w:space="0" w:color="auto"/>
            <w:left w:val="none" w:sz="0" w:space="0" w:color="auto"/>
            <w:bottom w:val="none" w:sz="0" w:space="0" w:color="auto"/>
            <w:right w:val="none" w:sz="0" w:space="0" w:color="auto"/>
          </w:divBdr>
        </w:div>
        <w:div w:id="1278290813">
          <w:marLeft w:val="90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2.png" Id="Rdad5fcdf04a547b3"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A2AEAD55345CC874E449C9A202319"/>
        <w:category>
          <w:name w:val="General"/>
          <w:gallery w:val="placeholder"/>
        </w:category>
        <w:types>
          <w:type w:val="bbPlcHdr"/>
        </w:types>
        <w:behaviors>
          <w:behavior w:val="content"/>
        </w:behaviors>
        <w:guid w:val="{438F9C0B-8F6C-43FD-8228-FB09E91E09F3}"/>
      </w:docPartPr>
      <w:docPartBody>
        <w:p w:rsidR="004E159C" w:rsidRDefault="004606D0" w:rsidP="004606D0">
          <w:pPr>
            <w:pStyle w:val="10CA2AEAD55345CC874E449C9A2023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92A91"/>
    <w:rsid w:val="000A2464"/>
    <w:rsid w:val="00183624"/>
    <w:rsid w:val="00335552"/>
    <w:rsid w:val="00437568"/>
    <w:rsid w:val="004606D0"/>
    <w:rsid w:val="00493BF0"/>
    <w:rsid w:val="004E159C"/>
    <w:rsid w:val="005F2D7A"/>
    <w:rsid w:val="006D10AF"/>
    <w:rsid w:val="0077515E"/>
    <w:rsid w:val="00843004"/>
    <w:rsid w:val="00917BF6"/>
    <w:rsid w:val="00A831C7"/>
    <w:rsid w:val="00B92A91"/>
    <w:rsid w:val="00BC4DE1"/>
    <w:rsid w:val="00C07B0C"/>
    <w:rsid w:val="00E644EB"/>
    <w:rsid w:val="00FB26FB"/>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D804198CE4134804CD48D6C65DAEB">
    <w:name w:val="4ACD804198CE4134804CD48D6C65DAEB"/>
    <w:rsid w:val="00B92A91"/>
  </w:style>
  <w:style w:type="paragraph" w:customStyle="1" w:styleId="94799FF0494E40E280EA8034B2FDE9B8">
    <w:name w:val="94799FF0494E40E280EA8034B2FDE9B8"/>
    <w:rsid w:val="00B92A91"/>
  </w:style>
  <w:style w:type="paragraph" w:customStyle="1" w:styleId="9672AB548839432F97F4714A3136B7DC">
    <w:name w:val="9672AB548839432F97F4714A3136B7DC"/>
    <w:rsid w:val="00437568"/>
    <w:rPr>
      <w:rFonts w:eastAsiaTheme="minorEastAsia"/>
    </w:rPr>
  </w:style>
  <w:style w:type="paragraph" w:customStyle="1" w:styleId="A99A87F62AFF4139A345FD3F9386A1C0">
    <w:name w:val="A99A87F62AFF4139A345FD3F9386A1C0"/>
    <w:rsid w:val="004606D0"/>
    <w:rPr>
      <w:rFonts w:eastAsiaTheme="minorEastAsia"/>
    </w:rPr>
  </w:style>
  <w:style w:type="paragraph" w:customStyle="1" w:styleId="10CA2AEAD55345CC874E449C9A202319">
    <w:name w:val="10CA2AEAD55345CC874E449C9A202319"/>
    <w:rsid w:val="004606D0"/>
    <w:rPr>
      <w:rFonts w:eastAsiaTheme="min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Middlesex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LET, Middlesex University</dc:title>
  <dc:creator>Middlesex University</dc:creator>
  <lastModifiedBy>Ruth Bonazza</lastModifiedBy>
  <revision>7</revision>
  <lastPrinted>2014-01-15T11:49:00.0000000Z</lastPrinted>
  <dcterms:created xsi:type="dcterms:W3CDTF">2019-08-13T16:09:00.0000000Z</dcterms:created>
  <dcterms:modified xsi:type="dcterms:W3CDTF">2020-09-04T13:56:41.6708529Z</dcterms:modified>
</coreProperties>
</file>